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Thriller beat sheet template</w:t>
      </w:r>
    </w:p>
    <w:p>
      <w:pPr>
        <w:spacing w:line="330" w:lineRule="exact"/>
        <w:ind w:firstLine="720"/>
        <w:jc w:val="both"/>
      </w:pPr>
      <w:r>
        <w:rPr>
          <w:i/>
          <w:rFonts w:ascii="Georgia" w:hAnsi="Georgia"/>
          <w:sz w:val="24"/>
          <w:spacing w:val="0"/>
        </w:rPr>
        <w:t xml:space="preserve">From Tabularia, where this template opens free with every part already in place: </w:t>
      </w:r>
      <w:hyperlink r:id="rIdLink1" w:history="1">
        <w:r>
          <w:rPr>
            <w:rStyle w:val="Hyperlink"/>
            <w:i/>
            <w:rFonts w:ascii="Georgia" w:hAnsi="Georgia"/>
            <w:sz w:val="24"/>
            <w:spacing w:val="0"/>
          </w:rPr>
          <w:t>https://tabularia.app/templates/thriller-beat-sheet</w:t>
        </w:r>
      </w:hyperlink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thriller beat sheet is built around a threat and a deadline. The danger is shown before the hero meets it, a clock is set by the end of the first act, and the middle is a contest of moves in which the opposition stays a step ahead until a twist changes what the threat is.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Marks for:</w:t>
      </w:r>
      <w:r>
        <w:rPr>
          <w:rFonts w:ascii="Georgia" w:hAnsi="Georgia"/>
          <w:sz w:val="24"/>
          <w:spacing w:val="0"/>
        </w:rPr>
        <w:t xml:space="preserve"> 95,000 words, because thrillers usually run 90,000 to 100,000 words.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Acts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One: The Threat.</w:t>
      </w:r>
      <w:r>
        <w:rPr>
          <w:rFonts w:ascii="Georgia" w:hAnsi="Georgia"/>
          <w:sz w:val="24"/>
          <w:spacing w:val="0"/>
        </w:rPr>
        <w:t xml:space="preserve"> The danger, the one person able to stop it, and the deadline.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Two: The Chase.</w:t>
      </w:r>
      <w:r>
        <w:rPr>
          <w:rFonts w:ascii="Georgia" w:hAnsi="Georgia"/>
          <w:sz w:val="24"/>
          <w:spacing w:val="0"/>
        </w:rPr>
        <w:t xml:space="preserve"> Move and countermove, with the opposition always a step ahead.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Three: The Reversal.</w:t>
      </w:r>
      <w:r>
        <w:rPr>
          <w:rFonts w:ascii="Georgia" w:hAnsi="Georgia"/>
          <w:sz w:val="24"/>
          <w:spacing w:val="0"/>
        </w:rPr>
        <w:t xml:space="preserve"> The truth about the threat changes, and the hero loses everything they were using.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Four: The Showdown.</w:t>
      </w:r>
      <w:r>
        <w:rPr>
          <w:rFonts w:ascii="Georgia" w:hAnsi="Georgia"/>
          <w:sz w:val="24"/>
          <w:spacing w:val="0"/>
        </w:rPr>
        <w:t xml:space="preserve"> A plan only this hero could make, carried out with the clock nearly out.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Beats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Cold Open (1%, word 1,000)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Show the danger before the hero: a crime, a leak, a body, a clock started. The reader knows more than anyone on the page.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Specialist (8%, word 7,500)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What the hero is good at, which the plot will test, and what they are bad at, which it will use against them.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It Becomes Personal (14%, word 13,500)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danger reaches them personally. From here the stakes have a face.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Clock (22%, word 21,000)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deadline, stated plainly. Everything after is measured against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First Move (32%, word 30,500)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act on their own terms, and it half works.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Countermove (42%, word 40,000)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opposition answers, smarter than expected and already a step ahead.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Twist (50%, word 47,500)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What they believed about the threat is wrong. The target, the motive, or an ally changes sides.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Cut Off (60%, word 57,000)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Their support is stripped away: suspended, hunted, or simply not believed.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Everything Lost (70%, word 66,500)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opposition wins a round that matters. Someone is lost, or the clock jumps forward.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Last Plan (78%, word 74,000)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use the thing only they know or can do, set up in the first act.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Showdown (88%, word 83,500)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Face to face, with seconds left. The hero wins by skill and cost, never by luck.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Aftermath (97%, word 92,000)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world safe again, and what the hero paid to make it so.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Worked example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Kofi, a dam hydrologist, has forty-eight hours to find who has been rewriting the dam's sensor readings.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Cold Open.</w:t>
      </w:r>
      <w:r>
        <w:rPr>
          <w:rFonts w:ascii="Georgia" w:hAnsi="Georgia"/>
          <w:sz w:val="24"/>
          <w:spacing w:val="0"/>
        </w:rPr>
        <w:t xml:space="preserve"> At 3 a.m. a contractor uploads new firmware to the dam's gauges, then drives into the reservoir.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Specialist.</w:t>
      </w:r>
      <w:r>
        <w:rPr>
          <w:rFonts w:ascii="Georgia" w:hAnsi="Georgia"/>
          <w:sz w:val="24"/>
          <w:spacing w:val="0"/>
        </w:rPr>
        <w:t xml:space="preserve"> Kofi can read a river by its sound; he cannot read people at all.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It Becomes Personal.</w:t>
      </w:r>
      <w:r>
        <w:rPr>
          <w:rFonts w:ascii="Georgia" w:hAnsi="Georgia"/>
          <w:sz w:val="24"/>
          <w:spacing w:val="0"/>
        </w:rPr>
        <w:t xml:space="preserve"> His daughter's school is the first building below the spillway.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Clock.</w:t>
      </w:r>
      <w:r>
        <w:rPr>
          <w:rFonts w:ascii="Georgia" w:hAnsi="Georgia"/>
          <w:sz w:val="24"/>
          <w:spacing w:val="0"/>
        </w:rPr>
        <w:t xml:space="preserve"> A storm front arrives in forty-eight hours, and the gauges say the dam is half full.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First Move.</w:t>
      </w:r>
      <w:r>
        <w:rPr>
          <w:rFonts w:ascii="Georgia" w:hAnsi="Georgia"/>
          <w:sz w:val="24"/>
          <w:spacing w:val="0"/>
        </w:rPr>
        <w:t xml:space="preserve"> He checks the gauges by hand and proves they lie.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Countermove.</w:t>
      </w:r>
      <w:r>
        <w:rPr>
          <w:rFonts w:ascii="Georgia" w:hAnsi="Georgia"/>
          <w:sz w:val="24"/>
          <w:spacing w:val="0"/>
        </w:rPr>
        <w:t xml:space="preserve"> His access is revoked, and the firmware is traced to his own login.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Twist.</w:t>
      </w:r>
      <w:r>
        <w:rPr>
          <w:rFonts w:ascii="Georgia" w:hAnsi="Georgia"/>
          <w:sz w:val="24"/>
          <w:spacing w:val="0"/>
        </w:rPr>
        <w:t xml:space="preserve"> The saboteur is not trying to break the dam. They want it opened on purpose, to flood a rival's land downstream.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Cut Off.</w:t>
      </w:r>
      <w:r>
        <w:rPr>
          <w:rFonts w:ascii="Georgia" w:hAnsi="Georgia"/>
          <w:sz w:val="24"/>
          <w:spacing w:val="0"/>
        </w:rPr>
        <w:t xml:space="preserve"> He is suspended, and the police want to question him.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Everything Lost.</w:t>
      </w:r>
      <w:r>
        <w:rPr>
          <w:rFonts w:ascii="Georgia" w:hAnsi="Georgia"/>
          <w:sz w:val="24"/>
          <w:spacing w:val="0"/>
        </w:rPr>
        <w:t xml:space="preserve"> The spillway gates are locked open remotely, twelve hours early.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Last Plan.</w:t>
      </w:r>
      <w:r>
        <w:rPr>
          <w:rFonts w:ascii="Georgia" w:hAnsi="Georgia"/>
          <w:sz w:val="24"/>
          <w:spacing w:val="0"/>
        </w:rPr>
        <w:t xml:space="preserve"> He uses the dam's old hand-cranked gates, which no firmware can reach.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Showdown.</w:t>
      </w:r>
      <w:r>
        <w:rPr>
          <w:rFonts w:ascii="Georgia" w:hAnsi="Georgia"/>
          <w:sz w:val="24"/>
          <w:spacing w:val="0"/>
        </w:rPr>
        <w:t xml:space="preserve"> He cranks the gates shut inside the dam while the saboteur cuts the power.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Aftermath.</w:t>
      </w:r>
      <w:r>
        <w:rPr>
          <w:rFonts w:ascii="Georgia" w:hAnsi="Georgia"/>
          <w:sz w:val="24"/>
          <w:spacing w:val="0"/>
        </w:rPr>
        <w:t xml:space="preserve"> The river holds; he answers questions for a month and teaches his daughter to read water.</w:t>
      </w:r>
    </w:p>
    <w:sectPr>
      <w:footnotePr>
        <w:numFmt w:val="decimal"/>
        <w:numRestart w:val="eachSect"/>
      </w:footnote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lang w:val="en"/>
      </w:rPr>
    </w:rPrDefault>
    <w:pPrDefault/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jc w:val="center"/>
    </w:pPr>
    <w:rPr>
      <w:b/>
      <w:sz w:val="48"/>
    </w:rPr>
  </w:style>
  <w:style w:type="paragraph" w:styleId="Subtitle">
    <w:name w:val="Subtitle"/>
    <w:basedOn w:val="Normal"/>
    <w:next w:val="Normal"/>
    <w:qFormat/>
    <w:pPr>
      <w:keepNext/>
      <w:jc w:val="center"/>
    </w:pPr>
    <w:rPr>
      <w:sz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sz w:val="24"/>
    </w:rPr>
  </w:style>
  <w:style w:type="paragraph" w:styleId="Quote">
    <w:name w:val="Quote"/>
    <w:basedOn w:val="Normal"/>
    <w:next w:val="Normal"/>
    <w:qFormat/>
    <w:pPr>
      <w:spacing w:before="120" w:after="120"/>
    </w:pPr>
  </w:style>
  <w:style w:type="paragraph" w:styleId="FootnoteText">
    <w:name w:val="footnote text"/>
    <w:basedOn w:val="Normal"/>
    <w:qFormat/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BE4B24"/>
      <w:u w:val="single"/>
    </w:rPr>
  </w:style>
  <w:style w:type="paragraph" w:styleId="PartTitle">
    <w:name w:val="Part Title"/>
    <w:basedOn w:val="Normal"/>
    <w:next w:val="Normal"/>
    <w:qFormat/>
    <w:pPr>
      <w:keepNext/>
      <w:spacing w:before="2880" w:after="240"/>
      <w:jc w:val="center"/>
      <w:outlineLvl w:val="0"/>
    </w:pPr>
    <w:rPr>
      <w:b/>
      <w:sz w:val="40"/>
    </w:rPr>
  </w:style>
  <w:style w:type="paragraph" w:styleId="TOC1">
    <w:name w:val="toc 1"/>
    <w:basedOn w:val="Normal"/>
    <w:next w:val="Normal"/>
    <w:uiPriority w:val="39"/>
    <w:unhideWhenUsed/>
    <w:pPr>
      <w:tabs>
        <w:tab w:val="right" w:leader="dot" w:pos="9350"/>
      </w:tabs>
      <w:spacing w:after="100"/>
      <w:ind w:left="0"/>
    </w:pPr>
  </w:style>
  <w:style w:type="paragraph" w:styleId="TOC2">
    <w:name w:val="toc 2"/>
    <w:basedOn w:val="Normal"/>
    <w:next w:val="Normal"/>
    <w:uiPriority w:val="39"/>
    <w:unhideWhenUsed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pPr>
      <w:tabs>
        <w:tab w:val="right" w:leader="dot" w:pos="9350"/>
      </w:tabs>
      <w:spacing w:after="100"/>
      <w:ind w:left="480"/>
    </w:pPr>
  </w:style>
  <w:style w:type="paragraph" w:styleId="TOC4">
    <w:name w:val="toc 4"/>
    <w:basedOn w:val="Normal"/>
    <w:next w:val="Normal"/>
    <w:uiPriority w:val="39"/>
    <w:unhideWhenUsed/>
    <w:pPr>
      <w:tabs>
        <w:tab w:val="right" w:leader="dot" w:pos="9350"/>
      </w:tabs>
      <w:spacing w:after="100"/>
      <w:ind w:left="720"/>
    </w:pPr>
  </w:style>
  <w:style w:type="paragraph" w:styleId="TOC5">
    <w:name w:val="toc 5"/>
    <w:basedOn w:val="Normal"/>
    <w:next w:val="Normal"/>
    <w:uiPriority w:val="39"/>
    <w:unhideWhenUsed/>
    <w:pPr>
      <w:tabs>
        <w:tab w:val="right" w:leader="dot" w:pos="9350"/>
      </w:tabs>
      <w:spacing w:after="100"/>
      <w:ind w:left="960"/>
    </w:pPr>
  </w:style>
  <w:style w:type="paragraph" w:styleId="TOC6">
    <w:name w:val="toc 6"/>
    <w:basedOn w:val="Normal"/>
    <w:next w:val="Normal"/>
    <w:uiPriority w:val="39"/>
    <w:unhideWhenUsed/>
    <w:pPr>
      <w:tabs>
        <w:tab w:val="right" w:leader="dot" w:pos="9350"/>
      </w:tabs>
      <w:spacing w:after="100"/>
      <w:ind w:left="1200"/>
    </w:pPr>
  </w:style>
  <w:style w:type="paragraph" w:styleId="TOC7">
    <w:name w:val="toc 7"/>
    <w:basedOn w:val="Normal"/>
    <w:next w:val="Normal"/>
    <w:uiPriority w:val="39"/>
    <w:unhideWhenUsed/>
    <w:pPr>
      <w:tabs>
        <w:tab w:val="right" w:leader="dot" w:pos="9350"/>
      </w:tabs>
      <w:spacing w:after="100"/>
      <w:ind w:left="1440"/>
    </w:pPr>
  </w:style>
  <w:style w:type="paragraph" w:styleId="TOC8">
    <w:name w:val="toc 8"/>
    <w:basedOn w:val="Normal"/>
    <w:next w:val="Normal"/>
    <w:uiPriority w:val="39"/>
    <w:unhideWhenUsed/>
    <w:pPr>
      <w:tabs>
        <w:tab w:val="right" w:leader="dot" w:pos="9350"/>
      </w:tabs>
      <w:spacing w:after="100"/>
      <w:ind w:left="1680"/>
    </w:pPr>
  </w:style>
  <w:style w:type="paragraph" w:styleId="TOC9">
    <w:name w:val="toc 9"/>
    <w:basedOn w:val="Normal"/>
    <w:next w:val="Normal"/>
    <w:uiPriority w:val="39"/>
    <w:unhideWhenUsed/>
    <w:pPr>
      <w:tabs>
        <w:tab w:val="right" w:leader="dot" w:pos="9350"/>
      </w:tabs>
      <w:spacing w:after="100"/>
      <w:ind w:left="19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Settings" Type="http://schemas.openxmlformats.org/officeDocument/2006/relationships/settings" Target="settings.xml"/><Relationship Id="rIdLink1" Type="http://schemas.openxmlformats.org/officeDocument/2006/relationships/hyperlink" Target="https://tabularia.app/templates/thriller-beat-sheet" TargetMode="External"/></Relationships>
</file>

<file path=docProps/app.xml><?xml version="1.0" encoding="utf-8"?>
<Properties xmlns="http://schemas.openxmlformats.org/officeDocument/2006/extended-properties">
  <Application>Tabularia</Application>
</Properties>
</file>

<file path=docProps/core.xml><?xml version="1.0" encoding="utf-8"?>
<cp:coreProperties xmlns:cp="http://schemas.openxmlformats.org/package/2006/metadata/core-properties" xmlns:dc="http://purl.org/dc/elements/1.1/">
  <dc:title>Thriller beat sheet template</dc:title>
  <dc:language>en</dc:language>
</cp:coreProperties>
</file>