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Heading1"/>
        <w:spacing w:after="480" w:line="510" w:lineRule="exact"/>
        <w:jc w:val="center"/>
      </w:pPr>
      <w:r>
        <w:rPr>
          <w:rFonts w:ascii="Fraunces" w:hAnsi="Fraunces"/>
          <w:sz w:val="39"/>
          <w:spacing w:val="0"/>
        </w:rPr>
        <w:t>Romantic suspense beat sheet template</w:t>
      </w:r>
    </w:p>
    <w:p>
      <w:pPr>
        <w:spacing w:line="330" w:lineRule="exact"/>
        <w:ind w:firstLine="720"/>
        <w:jc w:val="both"/>
      </w:pPr>
      <w:r>
        <w:rPr>
          <w:i/>
          <w:rFonts w:ascii="Georgia" w:hAnsi="Georgia"/>
          <w:sz w:val="24"/>
          <w:spacing w:val="0"/>
        </w:rPr>
        <w:t xml:space="preserve">From Tabularia, where this template opens free with every part already in place: </w:t>
      </w:r>
      <w:hyperlink r:id="rIdLink1" w:history="1">
        <w:r>
          <w:rPr>
            <w:rStyle w:val="Hyperlink"/>
            <w:i/>
            <w:rFonts w:ascii="Georgia" w:hAnsi="Georgia"/>
            <w:sz w:val="24"/>
            <w:spacing w:val="0"/>
          </w:rPr>
          <w:t>https://tabularia.app/templates/romantic-suspense-beat-sheet</w:t>
        </w:r>
      </w:hyperlink>
    </w:p>
    <w:p>
      <w:pPr>
        <w:spacing w:line="330" w:lineRule="exact"/>
        <w:ind w:firstLine="720"/>
        <w:jc w:val="both"/>
      </w:pPr>
      <w:r>
        <w:rPr>
          <w:rFonts w:ascii="Georgia" w:hAnsi="Georgia"/>
          <w:sz w:val="24"/>
          <w:spacing w:val="0"/>
        </w:rPr>
        <w:t>Romantic suspense runs two arcs at once: a relationship and a danger. The danger is why the couple meets and why they must stay close, the evidence is what breaks their trust, and the climax resolves the threat and the romance in the same scene.</w:t>
      </w:r>
    </w:p>
    <w:p>
      <w:pPr>
        <w:spacing w:line="330" w:lineRule="exact"/>
        <w:ind w:firstLine="720"/>
        <w:jc w:val="both"/>
      </w:pPr>
      <w:r>
        <w:rPr>
          <w:b/>
          <w:rFonts w:ascii="Georgia" w:hAnsi="Georgia"/>
          <w:sz w:val="24"/>
          <w:spacing w:val="0"/>
        </w:rPr>
        <w:t>Marks for:</w:t>
      </w:r>
      <w:r>
        <w:rPr>
          <w:rFonts w:ascii="Georgia" w:hAnsi="Georgia"/>
          <w:sz w:val="24"/>
          <w:spacing w:val="0"/>
        </w:rPr>
        <w:t xml:space="preserve"> 85,000 words, because romantic suspense usually runs 80,000 to 100,000 words.</w:t>
      </w:r>
    </w:p>
    <w:p>
      <w:pPr>
        <w:pStyle w:val="Heading2"/>
        <w:spacing w:after="480" w:line="510" w:lineRule="exact"/>
        <w:jc w:val="center"/>
      </w:pPr>
      <w:r>
        <w:rPr>
          <w:rFonts w:ascii="Fraunces" w:hAnsi="Fraunces"/>
          <w:sz w:val="39"/>
          <w:spacing w:val="0"/>
        </w:rPr>
        <w:t>Acts</w:t>
      </w:r>
    </w:p>
    <w:p>
      <w:pPr>
        <w:spacing w:line="330" w:lineRule="exact"/>
        <w:ind w:firstLine="720"/>
        <w:jc w:val="both"/>
      </w:pPr>
      <w:r>
        <w:rPr>
          <w:b/>
          <w:rFonts w:ascii="Georgia" w:hAnsi="Georgia"/>
          <w:sz w:val="24"/>
          <w:spacing w:val="0"/>
        </w:rPr>
        <w:t>Act One: Danger and a Stranger.</w:t>
      </w:r>
      <w:r>
        <w:rPr>
          <w:rFonts w:ascii="Georgia" w:hAnsi="Georgia"/>
          <w:sz w:val="24"/>
          <w:spacing w:val="0"/>
        </w:rPr>
        <w:t xml:space="preserve"> A danger already moving, and the stranger it throws them together with.</w:t>
      </w:r>
    </w:p>
    <w:p>
      <w:pPr>
        <w:spacing w:line="330" w:lineRule="exact"/>
        <w:ind w:firstLine="720"/>
        <w:jc w:val="both"/>
      </w:pPr>
      <w:r>
        <w:rPr>
          <w:b/>
          <w:rFonts w:ascii="Georgia" w:hAnsi="Georgia"/>
          <w:sz w:val="24"/>
          <w:spacing w:val="0"/>
        </w:rPr>
        <w:t>Act Two: Forced Trust.</w:t>
      </w:r>
      <w:r>
        <w:rPr>
          <w:rFonts w:ascii="Georgia" w:hAnsi="Georgia"/>
          <w:sz w:val="24"/>
          <w:spacing w:val="0"/>
        </w:rPr>
        <w:t xml:space="preserve"> Trusting each other because they have to, and then because they want to.</w:t>
      </w:r>
    </w:p>
    <w:p>
      <w:pPr>
        <w:spacing w:line="330" w:lineRule="exact"/>
        <w:ind w:firstLine="720"/>
        <w:jc w:val="both"/>
      </w:pPr>
      <w:r>
        <w:rPr>
          <w:b/>
          <w:rFonts w:ascii="Georgia" w:hAnsi="Georgia"/>
          <w:sz w:val="24"/>
          <w:spacing w:val="0"/>
        </w:rPr>
        <w:t>Act Three: The Betrayal.</w:t>
      </w:r>
      <w:r>
        <w:rPr>
          <w:rFonts w:ascii="Georgia" w:hAnsi="Georgia"/>
          <w:sz w:val="24"/>
          <w:spacing w:val="0"/>
        </w:rPr>
        <w:t xml:space="preserve"> The evidence turns one of them into a suspect, and the trust breaks.</w:t>
      </w:r>
    </w:p>
    <w:p>
      <w:pPr>
        <w:spacing w:line="330" w:lineRule="exact"/>
        <w:ind w:firstLine="720"/>
        <w:jc w:val="both"/>
      </w:pPr>
      <w:r>
        <w:rPr>
          <w:b/>
          <w:rFonts w:ascii="Georgia" w:hAnsi="Georgia"/>
          <w:sz w:val="24"/>
          <w:spacing w:val="0"/>
        </w:rPr>
        <w:t>Act Four: Love Under Fire.</w:t>
      </w:r>
      <w:r>
        <w:rPr>
          <w:rFonts w:ascii="Georgia" w:hAnsi="Georgia"/>
          <w:sz w:val="24"/>
          <w:spacing w:val="0"/>
        </w:rPr>
        <w:t xml:space="preserve"> The threat and the relationship settled in the same scene.</w:t>
      </w:r>
    </w:p>
    <w:p>
      <w:pPr>
        <w:pStyle w:val="Heading2"/>
        <w:spacing w:after="480" w:line="510" w:lineRule="exact"/>
        <w:jc w:val="center"/>
      </w:pPr>
      <w:r>
        <w:rPr>
          <w:rFonts w:ascii="Fraunces" w:hAnsi="Fraunces"/>
          <w:sz w:val="39"/>
          <w:spacing w:val="0"/>
        </w:rPr>
        <w:t>Beats</w:t>
      </w:r>
    </w:p>
    <w:p>
      <w:pPr>
        <w:pStyle w:val="Heading3"/>
        <w:spacing w:after="480" w:line="510" w:lineRule="exact"/>
        <w:jc w:val="center"/>
      </w:pPr>
      <w:r>
        <w:rPr>
          <w:rFonts w:ascii="Fraunces" w:hAnsi="Fraunces"/>
          <w:sz w:val="39"/>
          <w:spacing w:val="0"/>
        </w:rPr>
        <w:t>The Threat Begins (2%, word 1,500)</w:t>
      </w:r>
    </w:p>
    <w:p>
      <w:pPr>
        <w:spacing w:line="330" w:lineRule="exact"/>
        <w:ind w:firstLine="720"/>
        <w:jc w:val="both"/>
      </w:pPr>
      <w:r>
        <w:rPr>
          <w:rFonts w:ascii="Georgia" w:hAnsi="Georgia"/>
          <w:sz w:val="24"/>
          <w:spacing w:val="0"/>
        </w:rPr>
        <w:t>Something dangerous starts in one of their lives before they meet.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They Meet in It (8%, word 7,000)</w:t>
      </w:r>
    </w:p>
    <w:p>
      <w:pPr>
        <w:spacing w:line="330" w:lineRule="exact"/>
        <w:ind w:firstLine="720"/>
        <w:jc w:val="both"/>
      </w:pPr>
      <w:r>
        <w:rPr>
          <w:rFonts w:ascii="Georgia" w:hAnsi="Georgia"/>
          <w:sz w:val="24"/>
          <w:spacing w:val="0"/>
        </w:rPr>
        <w:t>They meet because of the danger, and each suspects the other a little.</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A Reason to Stay (15%, word 13,000)</w:t>
      </w:r>
    </w:p>
    <w:p>
      <w:pPr>
        <w:spacing w:line="330" w:lineRule="exact"/>
        <w:ind w:firstLine="720"/>
        <w:jc w:val="both"/>
      </w:pPr>
      <w:r>
        <w:rPr>
          <w:rFonts w:ascii="Georgia" w:hAnsi="Georgia"/>
          <w:sz w:val="24"/>
          <w:spacing w:val="0"/>
        </w:rPr>
        <w:t>Protection, a shared investigation, or a secret keeps them close.</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Attraction Under Pressure (22%, word 18,500)</w:t>
      </w:r>
    </w:p>
    <w:p>
      <w:pPr>
        <w:spacing w:line="330" w:lineRule="exact"/>
        <w:ind w:firstLine="720"/>
        <w:jc w:val="both"/>
      </w:pPr>
      <w:r>
        <w:rPr>
          <w:rFonts w:ascii="Georgia" w:hAnsi="Georgia"/>
          <w:sz w:val="24"/>
          <w:spacing w:val="0"/>
        </w:rPr>
        <w:t>Wanting each other at the worst possible time, and knowing it.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Working Together (30%, word 25,500)</w:t>
      </w:r>
    </w:p>
    <w:p>
      <w:pPr>
        <w:spacing w:line="330" w:lineRule="exact"/>
        <w:ind w:firstLine="720"/>
        <w:jc w:val="both"/>
      </w:pPr>
      <w:r>
        <w:rPr>
          <w:rFonts w:ascii="Georgia" w:hAnsi="Georgia"/>
          <w:sz w:val="24"/>
          <w:spacing w:val="0"/>
        </w:rPr>
        <w:t>They start to trust each other’s judgment, and the case begins to move.</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A Close Call (40%, word 34,000)</w:t>
      </w:r>
    </w:p>
    <w:p>
      <w:pPr>
        <w:spacing w:line="330" w:lineRule="exact"/>
        <w:ind w:firstLine="720"/>
        <w:jc w:val="both"/>
      </w:pPr>
      <w:r>
        <w:rPr>
          <w:rFonts w:ascii="Georgia" w:hAnsi="Georgia"/>
          <w:sz w:val="24"/>
          <w:spacing w:val="0"/>
        </w:rPr>
        <w:t>The danger nearly takes one of them. The fear afterward says what they feel.</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Giving In (50%, word 42,500)</w:t>
      </w:r>
    </w:p>
    <w:p>
      <w:pPr>
        <w:spacing w:line="330" w:lineRule="exact"/>
        <w:ind w:firstLine="720"/>
        <w:jc w:val="both"/>
      </w:pPr>
      <w:r>
        <w:rPr>
          <w:rFonts w:ascii="Georgia" w:hAnsi="Georgia"/>
          <w:sz w:val="24"/>
          <w:spacing w:val="0"/>
        </w:rPr>
        <w:t>They act on it. The emotional high point, with the threat still unsolved.</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Evidence Turns (58%, word 49,500)</w:t>
      </w:r>
    </w:p>
    <w:p>
      <w:pPr>
        <w:spacing w:line="330" w:lineRule="exact"/>
        <w:ind w:firstLine="720"/>
        <w:jc w:val="both"/>
      </w:pPr>
      <w:r>
        <w:rPr>
          <w:rFonts w:ascii="Georgia" w:hAnsi="Georgia"/>
          <w:sz w:val="24"/>
          <w:spacing w:val="0"/>
        </w:rPr>
        <w:t>Something makes one of them look guilty, or at least untrustworthy.</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Trust Breaks (68%, word 58,000)</w:t>
      </w:r>
    </w:p>
    <w:p>
      <w:pPr>
        <w:spacing w:line="330" w:lineRule="exact"/>
        <w:ind w:firstLine="720"/>
        <w:jc w:val="both"/>
      </w:pPr>
      <w:r>
        <w:rPr>
          <w:rFonts w:ascii="Georgia" w:hAnsi="Georgia"/>
          <w:sz w:val="24"/>
          <w:spacing w:val="0"/>
        </w:rPr>
        <w:t>Trust fails at the moment the threat gets closest.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Taken (80%, word 68,000)</w:t>
      </w:r>
    </w:p>
    <w:p>
      <w:pPr>
        <w:spacing w:line="330" w:lineRule="exact"/>
        <w:ind w:firstLine="720"/>
        <w:jc w:val="both"/>
      </w:pPr>
      <w:r>
        <w:rPr>
          <w:rFonts w:ascii="Georgia" w:hAnsi="Georgia"/>
          <w:sz w:val="24"/>
          <w:spacing w:val="0"/>
        </w:rPr>
        <w:t>The villain moves: one of them is taken, trapped, or alone with the danger.</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Rescue (90%, word 76,500)</w:t>
      </w:r>
    </w:p>
    <w:p>
      <w:pPr>
        <w:spacing w:line="330" w:lineRule="exact"/>
        <w:ind w:firstLine="720"/>
        <w:jc w:val="both"/>
      </w:pPr>
      <w:r>
        <w:rPr>
          <w:rFonts w:ascii="Georgia" w:hAnsi="Georgia"/>
          <w:sz w:val="24"/>
          <w:spacing w:val="0"/>
        </w:rPr>
        <w:t>Each saves the other in some way. The romance and the plot resolve together.</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Safe Together (98%, word 83,500)</w:t>
      </w:r>
    </w:p>
    <w:p>
      <w:pPr>
        <w:spacing w:line="330" w:lineRule="exact"/>
        <w:ind w:firstLine="720"/>
        <w:jc w:val="both"/>
      </w:pPr>
      <w:r>
        <w:rPr>
          <w:rFonts w:ascii="Georgia" w:hAnsi="Georgia"/>
          <w:sz w:val="24"/>
          <w:spacing w:val="0"/>
        </w:rPr>
        <w:t>The danger over, and the relationship chosen in daylight.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2"/>
        <w:spacing w:after="480" w:line="510" w:lineRule="exact"/>
        <w:jc w:val="center"/>
      </w:pPr>
      <w:r>
        <w:rPr>
          <w:rFonts w:ascii="Fraunces" w:hAnsi="Fraunces"/>
          <w:sz w:val="39"/>
          <w:spacing w:val="0"/>
        </w:rPr>
        <w:t>Worked example</w:t>
      </w:r>
    </w:p>
    <w:p>
      <w:pPr>
        <w:spacing w:line="330" w:lineRule="exact"/>
        <w:ind w:firstLine="720"/>
        <w:jc w:val="both"/>
      </w:pPr>
      <w:r>
        <w:rPr>
          <w:rFonts w:ascii="Georgia" w:hAnsi="Georgia"/>
          <w:sz w:val="24"/>
          <w:spacing w:val="0"/>
        </w:rPr>
        <w:t>Dana investigates warehouse fires for an insurer; Luis is the fire marshal who thinks she is covering for a client.</w:t>
      </w:r>
    </w:p>
    <w:p>
      <w:pPr>
        <w:spacing w:line="330" w:lineRule="exact"/>
        <w:ind w:firstLine="720"/>
        <w:jc w:val="both"/>
      </w:pPr>
      <w:r>
        <w:rPr>
          <w:b/>
          <w:rFonts w:ascii="Georgia" w:hAnsi="Georgia"/>
          <w:sz w:val="24"/>
          <w:spacing w:val="0"/>
        </w:rPr>
        <w:t>The Threat Begins.</w:t>
      </w:r>
      <w:r>
        <w:rPr>
          <w:rFonts w:ascii="Georgia" w:hAnsi="Georgia"/>
          <w:sz w:val="24"/>
          <w:spacing w:val="0"/>
        </w:rPr>
        <w:t xml:space="preserve"> A third warehouse burns, and this time a night guard dies.</w:t>
      </w:r>
    </w:p>
    <w:p>
      <w:pPr>
        <w:spacing w:line="330" w:lineRule="exact"/>
        <w:ind w:firstLine="720"/>
        <w:jc w:val="both"/>
      </w:pPr>
      <w:r>
        <w:rPr>
          <w:b/>
          <w:rFonts w:ascii="Georgia" w:hAnsi="Georgia"/>
          <w:sz w:val="24"/>
          <w:spacing w:val="0"/>
        </w:rPr>
        <w:t>They Meet in It.</w:t>
      </w:r>
      <w:r>
        <w:rPr>
          <w:rFonts w:ascii="Georgia" w:hAnsi="Georgia"/>
          <w:sz w:val="24"/>
          <w:spacing w:val="0"/>
        </w:rPr>
        <w:t xml:space="preserve"> Dana and Luis arrive at the ashes from opposite sides of the claim.</w:t>
      </w:r>
    </w:p>
    <w:p>
      <w:pPr>
        <w:spacing w:line="330" w:lineRule="exact"/>
        <w:ind w:firstLine="720"/>
        <w:jc w:val="both"/>
      </w:pPr>
      <w:r>
        <w:rPr>
          <w:b/>
          <w:rFonts w:ascii="Georgia" w:hAnsi="Georgia"/>
          <w:sz w:val="24"/>
          <w:spacing w:val="0"/>
        </w:rPr>
        <w:t>A Reason to Stay.</w:t>
      </w:r>
      <w:r>
        <w:rPr>
          <w:rFonts w:ascii="Georgia" w:hAnsi="Georgia"/>
          <w:sz w:val="24"/>
          <w:spacing w:val="0"/>
        </w:rPr>
        <w:t xml:space="preserve"> Her insurer and his office order a joint investigation.</w:t>
      </w:r>
    </w:p>
    <w:p>
      <w:pPr>
        <w:spacing w:line="330" w:lineRule="exact"/>
        <w:ind w:firstLine="720"/>
        <w:jc w:val="both"/>
      </w:pPr>
      <w:r>
        <w:rPr>
          <w:b/>
          <w:rFonts w:ascii="Georgia" w:hAnsi="Georgia"/>
          <w:sz w:val="24"/>
          <w:spacing w:val="0"/>
        </w:rPr>
        <w:t>Attraction Under Pressure.</w:t>
      </w:r>
      <w:r>
        <w:rPr>
          <w:rFonts w:ascii="Georgia" w:hAnsi="Georgia"/>
          <w:sz w:val="24"/>
          <w:spacing w:val="0"/>
        </w:rPr>
        <w:t xml:space="preserve"> They argue for an hour over a burn pattern and neither wants to leave.</w:t>
      </w:r>
    </w:p>
    <w:p>
      <w:pPr>
        <w:spacing w:line="330" w:lineRule="exact"/>
        <w:ind w:firstLine="720"/>
        <w:jc w:val="both"/>
      </w:pPr>
      <w:r>
        <w:rPr>
          <w:b/>
          <w:rFonts w:ascii="Georgia" w:hAnsi="Georgia"/>
          <w:sz w:val="24"/>
          <w:spacing w:val="0"/>
        </w:rPr>
        <w:t>Working Together.</w:t>
      </w:r>
      <w:r>
        <w:rPr>
          <w:rFonts w:ascii="Georgia" w:hAnsi="Georgia"/>
          <w:sz w:val="24"/>
          <w:spacing w:val="0"/>
        </w:rPr>
        <w:t xml:space="preserve"> She finds the accelerant he missed; he finds the payment she missed.</w:t>
      </w:r>
    </w:p>
    <w:p>
      <w:pPr>
        <w:spacing w:line="330" w:lineRule="exact"/>
        <w:ind w:firstLine="720"/>
        <w:jc w:val="both"/>
      </w:pPr>
      <w:r>
        <w:rPr>
          <w:b/>
          <w:rFonts w:ascii="Georgia" w:hAnsi="Georgia"/>
          <w:sz w:val="24"/>
          <w:spacing w:val="0"/>
        </w:rPr>
        <w:t>A Close Call.</w:t>
      </w:r>
      <w:r>
        <w:rPr>
          <w:rFonts w:ascii="Georgia" w:hAnsi="Georgia"/>
          <w:sz w:val="24"/>
          <w:spacing w:val="0"/>
        </w:rPr>
        <w:t xml:space="preserve"> A stairwell collapses under Dana, and Luis pulls her out.</w:t>
      </w:r>
    </w:p>
    <w:p>
      <w:pPr>
        <w:spacing w:line="330" w:lineRule="exact"/>
        <w:ind w:firstLine="720"/>
        <w:jc w:val="both"/>
      </w:pPr>
      <w:r>
        <w:rPr>
          <w:b/>
          <w:rFonts w:ascii="Georgia" w:hAnsi="Georgia"/>
          <w:sz w:val="24"/>
          <w:spacing w:val="0"/>
        </w:rPr>
        <w:t>Giving In.</w:t>
      </w:r>
      <w:r>
        <w:rPr>
          <w:rFonts w:ascii="Georgia" w:hAnsi="Georgia"/>
          <w:sz w:val="24"/>
          <w:spacing w:val="0"/>
        </w:rPr>
        <w:t xml:space="preserve"> That night neither of them talks about fire.</w:t>
      </w:r>
    </w:p>
    <w:p>
      <w:pPr>
        <w:spacing w:line="330" w:lineRule="exact"/>
        <w:ind w:firstLine="720"/>
        <w:jc w:val="both"/>
      </w:pPr>
      <w:r>
        <w:rPr>
          <w:b/>
          <w:rFonts w:ascii="Georgia" w:hAnsi="Georgia"/>
          <w:sz w:val="24"/>
          <w:spacing w:val="0"/>
        </w:rPr>
        <w:t>The Evidence Turns.</w:t>
      </w:r>
      <w:r>
        <w:rPr>
          <w:rFonts w:ascii="Georgia" w:hAnsi="Georgia"/>
          <w:sz w:val="24"/>
          <w:spacing w:val="0"/>
        </w:rPr>
        <w:t xml:space="preserve"> The payment leads to an account in Dana's late husband's name.</w:t>
      </w:r>
    </w:p>
    <w:p>
      <w:pPr>
        <w:spacing w:line="330" w:lineRule="exact"/>
        <w:ind w:firstLine="720"/>
        <w:jc w:val="both"/>
      </w:pPr>
      <w:r>
        <w:rPr>
          <w:b/>
          <w:rFonts w:ascii="Georgia" w:hAnsi="Georgia"/>
          <w:sz w:val="24"/>
          <w:spacing w:val="0"/>
        </w:rPr>
        <w:t>Trust Breaks.</w:t>
      </w:r>
      <w:r>
        <w:rPr>
          <w:rFonts w:ascii="Georgia" w:hAnsi="Georgia"/>
          <w:sz w:val="24"/>
          <w:spacing w:val="0"/>
        </w:rPr>
        <w:t xml:space="preserve"> Luis reports it before he asks her about it.</w:t>
      </w:r>
    </w:p>
    <w:p>
      <w:pPr>
        <w:spacing w:line="330" w:lineRule="exact"/>
        <w:ind w:firstLine="720"/>
        <w:jc w:val="both"/>
      </w:pPr>
      <w:r>
        <w:rPr>
          <w:b/>
          <w:rFonts w:ascii="Georgia" w:hAnsi="Georgia"/>
          <w:sz w:val="24"/>
          <w:spacing w:val="0"/>
        </w:rPr>
        <w:t>Taken.</w:t>
      </w:r>
      <w:r>
        <w:rPr>
          <w:rFonts w:ascii="Georgia" w:hAnsi="Georgia"/>
          <w:sz w:val="24"/>
          <w:spacing w:val="0"/>
        </w:rPr>
        <w:t xml:space="preserve"> The arsonist locks Dana in the next warehouse and lights it.</w:t>
      </w:r>
    </w:p>
    <w:p>
      <w:pPr>
        <w:spacing w:line="330" w:lineRule="exact"/>
        <w:ind w:firstLine="720"/>
        <w:jc w:val="both"/>
      </w:pPr>
      <w:r>
        <w:rPr>
          <w:b/>
          <w:rFonts w:ascii="Georgia" w:hAnsi="Georgia"/>
          <w:sz w:val="24"/>
          <w:spacing w:val="0"/>
        </w:rPr>
        <w:t>The Rescue.</w:t>
      </w:r>
      <w:r>
        <w:rPr>
          <w:rFonts w:ascii="Georgia" w:hAnsi="Georgia"/>
          <w:sz w:val="24"/>
          <w:spacing w:val="0"/>
        </w:rPr>
        <w:t xml:space="preserve"> Luis reads her notes, finds the address, and she has already cut the lock.</w:t>
      </w:r>
    </w:p>
    <w:p>
      <w:pPr>
        <w:spacing w:line="330" w:lineRule="exact"/>
        <w:ind w:firstLine="720"/>
        <w:jc w:val="both"/>
      </w:pPr>
      <w:r>
        <w:rPr>
          <w:b/>
          <w:rFonts w:ascii="Georgia" w:hAnsi="Georgia"/>
          <w:sz w:val="24"/>
          <w:spacing w:val="0"/>
        </w:rPr>
        <w:t>Safe Together.</w:t>
      </w:r>
      <w:r>
        <w:rPr>
          <w:rFonts w:ascii="Georgia" w:hAnsi="Georgia"/>
          <w:sz w:val="24"/>
          <w:spacing w:val="0"/>
        </w:rPr>
        <w:t xml:space="preserve"> The arsonist in custody, and a quiet breakfast with no files on the table.</w:t>
      </w:r>
    </w:p>
    <w:sectPr>
      <w:footnotePr>
        <w:numFmt w:val="decimal"/>
        <w:numRestart w:val="eachSect"/>
      </w:footnote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numFmt w:val="bullet"/>
      <w:lvlText w:val="•"/>
      <w:lvlJc w:val="left"/>
      <w:pPr>
        <w:tabs>
          <w:tab w:val="num" w:pos="720"/>
        </w:tabs>
        <w:ind w:left="720" w:hanging="360"/>
      </w:pPr>
    </w:lvl>
  </w:abstractNum>
  <w:abstractNum w:abstractNumId="1">
    <w:lvl w:ilvl="0">
      <w:start w:val="1"/>
      <w:numFmt w:val="decimal"/>
      <w:lvlText w:val="%1."/>
      <w:lvlJc w:val="left"/>
      <w:pPr>
        <w:tabs>
          <w:tab w:val="num" w:pos="720"/>
        </w:tabs>
        <w:ind w:left="72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lang w:val="en"/>
      </w:rPr>
    </w:rPrDefault>
    <w:pPrDefault/>
  </w:docDefaults>
  <w:style w:type="paragraph" w:default="1" w:styleId="Normal">
    <w:name w:val="Normal"/>
    <w:qFormat/>
  </w:style>
  <w:style w:type="paragraph" w:styleId="Title">
    <w:name w:val="Title"/>
    <w:basedOn w:val="Normal"/>
    <w:next w:val="Normal"/>
    <w:qFormat/>
    <w:pPr>
      <w:keepNext/>
      <w:jc w:val="center"/>
    </w:pPr>
    <w:rPr>
      <w:b/>
      <w:sz w:val="48"/>
    </w:rPr>
  </w:style>
  <w:style w:type="paragraph" w:styleId="Subtitle">
    <w:name w:val="Subtitle"/>
    <w:basedOn w:val="Normal"/>
    <w:next w:val="Normal"/>
    <w:qFormat/>
    <w:pPr>
      <w:keepNext/>
      <w:jc w:val="center"/>
    </w:pPr>
    <w:rPr>
      <w:sz w:val="32"/>
    </w:rPr>
  </w:style>
  <w:style w:type="paragraph" w:styleId="Heading1">
    <w:name w:val="heading 1"/>
    <w:basedOn w:val="Normal"/>
    <w:next w:val="Normal"/>
    <w:qFormat/>
    <w:pPr>
      <w:keepNext/>
      <w:keepLines/>
      <w:spacing w:before="240" w:after="120"/>
      <w:outlineLvl w:val="0"/>
    </w:pPr>
    <w:rPr>
      <w:b/>
      <w:sz w:val="32"/>
    </w:rPr>
  </w:style>
  <w:style w:type="paragraph" w:styleId="Heading2">
    <w:name w:val="heading 2"/>
    <w:basedOn w:val="Normal"/>
    <w:next w:val="Normal"/>
    <w:qFormat/>
    <w:pPr>
      <w:keepNext/>
      <w:keepLines/>
      <w:outlineLvl w:val="1"/>
    </w:pPr>
    <w:rPr>
      <w:b/>
      <w:sz w:val="28"/>
    </w:rPr>
  </w:style>
  <w:style w:type="paragraph" w:styleId="Heading3">
    <w:name w:val="heading 3"/>
    <w:basedOn w:val="Normal"/>
    <w:next w:val="Normal"/>
    <w:qFormat/>
    <w:pPr>
      <w:keepNext/>
      <w:keepLines/>
      <w:outlineLvl w:val="2"/>
    </w:pPr>
    <w:rPr>
      <w:b/>
      <w:sz w:val="26"/>
    </w:rPr>
  </w:style>
  <w:style w:type="paragraph" w:styleId="Heading4">
    <w:name w:val="heading 4"/>
    <w:basedOn w:val="Normal"/>
    <w:next w:val="Normal"/>
    <w:qFormat/>
    <w:pPr>
      <w:keepNext/>
      <w:keepLines/>
      <w:outlineLvl w:val="3"/>
    </w:pPr>
    <w:rPr>
      <w:b/>
      <w:sz w:val="24"/>
    </w:rPr>
  </w:style>
  <w:style w:type="paragraph" w:styleId="Quote">
    <w:name w:val="Quote"/>
    <w:basedOn w:val="Normal"/>
    <w:next w:val="Normal"/>
    <w:qFormat/>
    <w:pPr>
      <w:spacing w:before="120" w:after="120"/>
    </w:pPr>
  </w:style>
  <w:style w:type="paragraph" w:styleId="FootnoteText">
    <w:name w:val="footnote text"/>
    <w:basedOn w:val="Normal"/>
    <w:qFormat/>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uiPriority w:val="99"/>
    <w:unhideWhenUsed/>
    <w:rPr>
      <w:color w:val="BE4B24"/>
      <w:u w:val="single"/>
    </w:rPr>
  </w:style>
  <w:style w:type="paragraph" w:styleId="PartTitle">
    <w:name w:val="Part Title"/>
    <w:basedOn w:val="Normal"/>
    <w:next w:val="Normal"/>
    <w:qFormat/>
    <w:pPr>
      <w:keepNext/>
      <w:spacing w:before="2880" w:after="240"/>
      <w:jc w:val="center"/>
      <w:outlineLvl w:val="0"/>
    </w:pPr>
    <w:rPr>
      <w:b/>
      <w:sz w:val="40"/>
    </w:rPr>
  </w:style>
  <w:style w:type="paragraph" w:styleId="TOC1">
    <w:name w:val="toc 1"/>
    <w:basedOn w:val="Normal"/>
    <w:next w:val="Normal"/>
    <w:uiPriority w:val="39"/>
    <w:unhideWhenUsed/>
    <w:pPr>
      <w:tabs>
        <w:tab w:val="right" w:leader="dot" w:pos="9350"/>
      </w:tabs>
      <w:spacing w:after="100"/>
      <w:ind w:left="0"/>
    </w:pPr>
  </w:style>
  <w:style w:type="paragraph" w:styleId="TOC2">
    <w:name w:val="toc 2"/>
    <w:basedOn w:val="Normal"/>
    <w:next w:val="Normal"/>
    <w:uiPriority w:val="39"/>
    <w:unhideWhenUsed/>
    <w:pPr>
      <w:tabs>
        <w:tab w:val="right" w:leader="dot" w:pos="9350"/>
      </w:tabs>
      <w:spacing w:after="100"/>
      <w:ind w:left="240"/>
    </w:pPr>
  </w:style>
  <w:style w:type="paragraph" w:styleId="TOC3">
    <w:name w:val="toc 3"/>
    <w:basedOn w:val="Normal"/>
    <w:next w:val="Normal"/>
    <w:uiPriority w:val="39"/>
    <w:unhideWhenUsed/>
    <w:pPr>
      <w:tabs>
        <w:tab w:val="right" w:leader="dot" w:pos="9350"/>
      </w:tabs>
      <w:spacing w:after="100"/>
      <w:ind w:left="480"/>
    </w:pPr>
  </w:style>
  <w:style w:type="paragraph" w:styleId="TOC4">
    <w:name w:val="toc 4"/>
    <w:basedOn w:val="Normal"/>
    <w:next w:val="Normal"/>
    <w:uiPriority w:val="39"/>
    <w:unhideWhenUsed/>
    <w:pPr>
      <w:tabs>
        <w:tab w:val="right" w:leader="dot" w:pos="9350"/>
      </w:tabs>
      <w:spacing w:after="100"/>
      <w:ind w:left="720"/>
    </w:pPr>
  </w:style>
  <w:style w:type="paragraph" w:styleId="TOC5">
    <w:name w:val="toc 5"/>
    <w:basedOn w:val="Normal"/>
    <w:next w:val="Normal"/>
    <w:uiPriority w:val="39"/>
    <w:unhideWhenUsed/>
    <w:pPr>
      <w:tabs>
        <w:tab w:val="right" w:leader="dot" w:pos="9350"/>
      </w:tabs>
      <w:spacing w:after="100"/>
      <w:ind w:left="960"/>
    </w:pPr>
  </w:style>
  <w:style w:type="paragraph" w:styleId="TOC6">
    <w:name w:val="toc 6"/>
    <w:basedOn w:val="Normal"/>
    <w:next w:val="Normal"/>
    <w:uiPriority w:val="39"/>
    <w:unhideWhenUsed/>
    <w:pPr>
      <w:tabs>
        <w:tab w:val="right" w:leader="dot" w:pos="9350"/>
      </w:tabs>
      <w:spacing w:after="100"/>
      <w:ind w:left="1200"/>
    </w:pPr>
  </w:style>
  <w:style w:type="paragraph" w:styleId="TOC7">
    <w:name w:val="toc 7"/>
    <w:basedOn w:val="Normal"/>
    <w:next w:val="Normal"/>
    <w:uiPriority w:val="39"/>
    <w:unhideWhenUsed/>
    <w:pPr>
      <w:tabs>
        <w:tab w:val="right" w:leader="dot" w:pos="9350"/>
      </w:tabs>
      <w:spacing w:after="100"/>
      <w:ind w:left="1440"/>
    </w:pPr>
  </w:style>
  <w:style w:type="paragraph" w:styleId="TOC8">
    <w:name w:val="toc 8"/>
    <w:basedOn w:val="Normal"/>
    <w:next w:val="Normal"/>
    <w:uiPriority w:val="39"/>
    <w:unhideWhenUsed/>
    <w:pPr>
      <w:tabs>
        <w:tab w:val="right" w:leader="dot" w:pos="9350"/>
      </w:tabs>
      <w:spacing w:after="100"/>
      <w:ind w:left="1680"/>
    </w:pPr>
  </w:style>
  <w:style w:type="paragraph" w:styleId="TOC9">
    <w:name w:val="toc 9"/>
    <w:basedOn w:val="Normal"/>
    <w:next w:val="Normal"/>
    <w:uiPriority w:val="39"/>
    <w:unhideWhenUsed/>
    <w:pPr>
      <w:tabs>
        <w:tab w:val="right" w:leader="dot" w:pos="9350"/>
      </w:tabs>
      <w:spacing w:after="100"/>
      <w:ind w:left="192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Settings" Type="http://schemas.openxmlformats.org/officeDocument/2006/relationships/settings" Target="settings.xml"/><Relationship Id="rIdLink1" Type="http://schemas.openxmlformats.org/officeDocument/2006/relationships/hyperlink" Target="https://tabularia.app/templates/romantic-suspense-beat-sheet" TargetMode="External"/></Relationships>
</file>

<file path=docProps/app.xml><?xml version="1.0" encoding="utf-8"?>
<Properties xmlns="http://schemas.openxmlformats.org/officeDocument/2006/extended-properties">
  <Application>Tabularia</Application>
</Properties>
</file>

<file path=docProps/core.xml><?xml version="1.0" encoding="utf-8"?>
<cp:coreProperties xmlns:cp="http://schemas.openxmlformats.org/package/2006/metadata/core-properties" xmlns:dc="http://purl.org/dc/elements/1.1/">
  <dc:title>Romantic suspense beat sheet template</dc:title>
  <dc:language>en</dc:language>
</cp:coreProperties>
</file>