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w:body>
    <w:p>
      <w:pPr>
        <w:pStyle w:val="Heading1"/>
        <w:spacing w:after="480" w:line="510" w:lineRule="exact"/>
        <w:jc w:val="center"/>
      </w:pPr>
      <w:r>
        <w:rPr>
          <w:rFonts w:ascii="Fraunces" w:hAnsi="Fraunces"/>
          <w:sz w:val="39"/>
          <w:spacing w:val="0"/>
        </w:rPr>
        <w:t>Review article template</w:t>
      </w:r>
    </w:p>
    <w:p>
      <w:pPr>
        <w:spacing w:line="330" w:lineRule="exact"/>
        <w:ind w:firstLine="720"/>
        <w:jc w:val="both"/>
      </w:pPr>
      <w:r>
        <w:rPr>
          <w:i/>
          <w:rFonts w:ascii="Georgia" w:hAnsi="Georgia"/>
          <w:sz w:val="24"/>
          <w:spacing w:val="0"/>
        </w:rPr>
        <w:t xml:space="preserve">From Tabularia, where this template opens free with every part already in place: </w:t>
      </w:r>
      <w:hyperlink r:id="rIdLink1" w:history="1">
        <w:r>
          <w:rPr>
            <w:rStyle w:val="Hyperlink"/>
            <w:i/>
            <w:rFonts w:ascii="Georgia" w:hAnsi="Georgia"/>
            <w:sz w:val="24"/>
            <w:spacing w:val="0"/>
          </w:rPr>
          <w:t>https://tabularia.app/templates/review-article-template</w:t>
        </w:r>
      </w:hyperlink>
    </w:p>
    <w:p>
      <w:pPr>
        <w:spacing w:line="330" w:lineRule="exact"/>
        <w:ind w:firstLine="720"/>
        <w:jc w:val="both"/>
      </w:pPr>
      <w:r>
        <w:rPr>
          <w:rFonts w:ascii="Georgia" w:hAnsi="Georgia"/>
          <w:sz w:val="24"/>
          <w:spacing w:val="0"/>
        </w:rPr>
        <w:t>A review says what the thing is, what using it is like before any judgment, what works and what does not with the same specifics, how it compares with the alternative the reader is weighing, and who should get it. The verdict comes last, once the reader can trust it.</w:t>
      </w:r>
    </w:p>
    <w:p>
      <w:pPr>
        <w:spacing w:line="330" w:lineRule="exact"/>
        <w:ind w:firstLine="720"/>
        <w:jc w:val="both"/>
      </w:pPr>
      <w:r>
        <w:rPr>
          <w:b/>
          <w:rFonts w:ascii="Georgia" w:hAnsi="Georgia"/>
          <w:sz w:val="24"/>
          <w:spacing w:val="0"/>
        </w:rPr>
        <w:t>Marks for:</w:t>
      </w:r>
      <w:r>
        <w:rPr>
          <w:rFonts w:ascii="Georgia" w:hAnsi="Georgia"/>
          <w:sz w:val="24"/>
          <w:spacing w:val="0"/>
        </w:rPr>
        <w:t xml:space="preserve"> 1,200 words, because most published reviews run 600 to 2,000 words.</w:t>
      </w:r>
    </w:p>
    <w:p>
      <w:pPr>
        <w:pStyle w:val="Heading2"/>
        <w:spacing w:after="480" w:line="510" w:lineRule="exact"/>
        <w:jc w:val="center"/>
      </w:pPr>
      <w:r>
        <w:rPr>
          <w:rFonts w:ascii="Fraunces" w:hAnsi="Fraunces"/>
          <w:sz w:val="39"/>
          <w:spacing w:val="0"/>
        </w:rPr>
        <w:t>Sections</w:t>
      </w:r>
    </w:p>
    <w:p>
      <w:pPr>
        <w:pStyle w:val="Heading3"/>
        <w:spacing w:after="480" w:line="510" w:lineRule="exact"/>
        <w:jc w:val="center"/>
      </w:pPr>
      <w:r>
        <w:rPr>
          <w:rFonts w:ascii="Fraunces" w:hAnsi="Fraunces"/>
          <w:sz w:val="39"/>
          <w:spacing w:val="0"/>
        </w:rPr>
        <w:t>What It Is</w:t>
      </w:r>
    </w:p>
    <w:p>
      <w:pPr>
        <w:spacing w:line="330" w:lineRule="exact"/>
        <w:ind w:firstLine="720"/>
        <w:jc w:val="both"/>
      </w:pPr>
      <w:r>
        <w:rPr>
          <w:rFonts w:ascii="Georgia" w:hAnsi="Georgia"/>
          <w:sz w:val="24"/>
          <w:spacing w:val="0"/>
        </w:rPr>
        <w:t>The thing itself: what it is, who made it, what it costs.</w:t>
      </w:r>
    </w:p>
    <w:p>
      <w:pPr>
        <w:spacing w:line="330" w:lineRule="exact"/>
        <w:ind w:firstLine="720"/>
        <w:jc w:val="both"/>
      </w:pPr>
      <w:r>
        <w:rPr>
          <w:b/>
          <w:rFonts w:ascii="Georgia" w:hAnsi="Georgia"/>
          <w:sz w:val="24"/>
          <w:spacing w:val="0"/>
        </w:rPr>
        <w:t>Your plan:</w:t>
      </w:r>
      <w:r>
        <w:rPr>
          <w:rFonts w:ascii="Georgia" w:hAnsi="Georgia"/>
          <w:sz w:val="24"/>
          <w:spacing w:val="0"/>
        </w:rPr>
        <w:t xml:space="preserve"> </w:t>
      </w:r>
    </w:p>
    <w:p>
      <w:pPr>
        <w:pStyle w:val="Heading3"/>
        <w:spacing w:after="480" w:line="510" w:lineRule="exact"/>
        <w:jc w:val="center"/>
      </w:pPr>
      <w:r>
        <w:rPr>
          <w:rFonts w:ascii="Fraunces" w:hAnsi="Fraunces"/>
          <w:sz w:val="39"/>
          <w:spacing w:val="0"/>
        </w:rPr>
        <w:t>First Impressions</w:t>
      </w:r>
    </w:p>
    <w:p>
      <w:pPr>
        <w:spacing w:line="330" w:lineRule="exact"/>
        <w:ind w:firstLine="720"/>
        <w:jc w:val="both"/>
      </w:pPr>
      <w:r>
        <w:rPr>
          <w:rFonts w:ascii="Georgia" w:hAnsi="Georgia"/>
          <w:sz w:val="24"/>
          <w:spacing w:val="0"/>
        </w:rPr>
        <w:t>What using it is like before you have an opinion.</w:t>
      </w:r>
    </w:p>
    <w:p>
      <w:pPr>
        <w:spacing w:line="330" w:lineRule="exact"/>
        <w:ind w:firstLine="720"/>
        <w:jc w:val="both"/>
      </w:pPr>
      <w:r>
        <w:rPr>
          <w:b/>
          <w:rFonts w:ascii="Georgia" w:hAnsi="Georgia"/>
          <w:sz w:val="24"/>
          <w:spacing w:val="0"/>
        </w:rPr>
        <w:t>Your plan:</w:t>
      </w:r>
      <w:r>
        <w:rPr>
          <w:rFonts w:ascii="Georgia" w:hAnsi="Georgia"/>
          <w:sz w:val="24"/>
          <w:spacing w:val="0"/>
        </w:rPr>
        <w:t xml:space="preserve"> </w:t>
      </w:r>
    </w:p>
    <w:p>
      <w:pPr>
        <w:pStyle w:val="Heading3"/>
        <w:spacing w:after="480" w:line="510" w:lineRule="exact"/>
        <w:jc w:val="center"/>
      </w:pPr>
      <w:r>
        <w:rPr>
          <w:rFonts w:ascii="Fraunces" w:hAnsi="Fraunces"/>
          <w:sz w:val="39"/>
          <w:spacing w:val="0"/>
        </w:rPr>
        <w:t>What Works</w:t>
      </w:r>
    </w:p>
    <w:p>
      <w:pPr>
        <w:spacing w:line="330" w:lineRule="exact"/>
        <w:ind w:firstLine="720"/>
        <w:jc w:val="both"/>
      </w:pPr>
      <w:r>
        <w:rPr>
          <w:rFonts w:ascii="Georgia" w:hAnsi="Georgia"/>
          <w:sz w:val="24"/>
          <w:spacing w:val="0"/>
        </w:rPr>
        <w:t>The strongest case for it, with specifics.</w:t>
      </w:r>
    </w:p>
    <w:p>
      <w:pPr>
        <w:spacing w:line="330" w:lineRule="exact"/>
        <w:ind w:firstLine="720"/>
        <w:jc w:val="both"/>
      </w:pPr>
      <w:r>
        <w:rPr>
          <w:b/>
          <w:rFonts w:ascii="Georgia" w:hAnsi="Georgia"/>
          <w:sz w:val="24"/>
          <w:spacing w:val="0"/>
        </w:rPr>
        <w:t>Your plan:</w:t>
      </w:r>
      <w:r>
        <w:rPr>
          <w:rFonts w:ascii="Georgia" w:hAnsi="Georgia"/>
          <w:sz w:val="24"/>
          <w:spacing w:val="0"/>
        </w:rPr>
        <w:t xml:space="preserve"> </w:t>
      </w:r>
    </w:p>
    <w:p>
      <w:pPr>
        <w:pStyle w:val="Heading3"/>
        <w:spacing w:after="480" w:line="510" w:lineRule="exact"/>
        <w:jc w:val="center"/>
      </w:pPr>
      <w:r>
        <w:rPr>
          <w:rFonts w:ascii="Fraunces" w:hAnsi="Fraunces"/>
          <w:sz w:val="39"/>
          <w:spacing w:val="0"/>
        </w:rPr>
        <w:t>What Does Not</w:t>
      </w:r>
    </w:p>
    <w:p>
      <w:pPr>
        <w:spacing w:line="330" w:lineRule="exact"/>
        <w:ind w:firstLine="720"/>
        <w:jc w:val="both"/>
      </w:pPr>
      <w:r>
        <w:rPr>
          <w:rFonts w:ascii="Georgia" w:hAnsi="Georgia"/>
          <w:sz w:val="24"/>
          <w:spacing w:val="0"/>
        </w:rPr>
        <w:t>The failures, with the same specificity.</w:t>
      </w:r>
    </w:p>
    <w:p>
      <w:pPr>
        <w:spacing w:line="330" w:lineRule="exact"/>
        <w:ind w:firstLine="720"/>
        <w:jc w:val="both"/>
      </w:pPr>
      <w:r>
        <w:rPr>
          <w:b/>
          <w:rFonts w:ascii="Georgia" w:hAnsi="Georgia"/>
          <w:sz w:val="24"/>
          <w:spacing w:val="0"/>
        </w:rPr>
        <w:t>Your plan:</w:t>
      </w:r>
      <w:r>
        <w:rPr>
          <w:rFonts w:ascii="Georgia" w:hAnsi="Georgia"/>
          <w:sz w:val="24"/>
          <w:spacing w:val="0"/>
        </w:rPr>
        <w:t xml:space="preserve"> </w:t>
      </w:r>
    </w:p>
    <w:p>
      <w:pPr>
        <w:pStyle w:val="Heading3"/>
        <w:spacing w:after="480" w:line="510" w:lineRule="exact"/>
        <w:jc w:val="center"/>
      </w:pPr>
      <w:r>
        <w:rPr>
          <w:rFonts w:ascii="Fraunces" w:hAnsi="Fraunces"/>
          <w:sz w:val="39"/>
          <w:spacing w:val="0"/>
        </w:rPr>
        <w:t>How It Compares</w:t>
      </w:r>
    </w:p>
    <w:p>
      <w:pPr>
        <w:spacing w:line="330" w:lineRule="exact"/>
        <w:ind w:firstLine="720"/>
        <w:jc w:val="both"/>
      </w:pPr>
      <w:r>
        <w:rPr>
          <w:rFonts w:ascii="Georgia" w:hAnsi="Georgia"/>
          <w:sz w:val="24"/>
          <w:spacing w:val="0"/>
        </w:rPr>
        <w:t>The alternative a reader is probably weighing it against.</w:t>
      </w:r>
    </w:p>
    <w:p>
      <w:pPr>
        <w:spacing w:line="330" w:lineRule="exact"/>
        <w:ind w:firstLine="720"/>
        <w:jc w:val="both"/>
      </w:pPr>
      <w:r>
        <w:rPr>
          <w:b/>
          <w:rFonts w:ascii="Georgia" w:hAnsi="Georgia"/>
          <w:sz w:val="24"/>
          <w:spacing w:val="0"/>
        </w:rPr>
        <w:t>Your plan:</w:t>
      </w:r>
      <w:r>
        <w:rPr>
          <w:rFonts w:ascii="Georgia" w:hAnsi="Georgia"/>
          <w:sz w:val="24"/>
          <w:spacing w:val="0"/>
        </w:rPr>
        <w:t xml:space="preserve"> </w:t>
      </w:r>
    </w:p>
    <w:p>
      <w:pPr>
        <w:pStyle w:val="Heading3"/>
        <w:spacing w:after="480" w:line="510" w:lineRule="exact"/>
        <w:jc w:val="center"/>
      </w:pPr>
      <w:r>
        <w:rPr>
          <w:rFonts w:ascii="Fraunces" w:hAnsi="Fraunces"/>
          <w:sz w:val="39"/>
          <w:spacing w:val="0"/>
        </w:rPr>
        <w:t>Verdict</w:t>
      </w:r>
    </w:p>
    <w:p>
      <w:pPr>
        <w:spacing w:line="330" w:lineRule="exact"/>
        <w:ind w:firstLine="720"/>
        <w:jc w:val="both"/>
      </w:pPr>
      <w:r>
        <w:rPr>
          <w:rFonts w:ascii="Georgia" w:hAnsi="Georgia"/>
          <w:sz w:val="24"/>
          <w:spacing w:val="0"/>
        </w:rPr>
        <w:t>Who should get it, and who should not.</w:t>
      </w:r>
    </w:p>
    <w:p>
      <w:pPr>
        <w:spacing w:line="330" w:lineRule="exact"/>
        <w:ind w:firstLine="720"/>
        <w:jc w:val="both"/>
      </w:pPr>
      <w:r>
        <w:rPr>
          <w:b/>
          <w:rFonts w:ascii="Georgia" w:hAnsi="Georgia"/>
          <w:sz w:val="24"/>
          <w:spacing w:val="0"/>
        </w:rPr>
        <w:t>Your plan:</w:t>
      </w:r>
      <w:r>
        <w:rPr>
          <w:rFonts w:ascii="Georgia" w:hAnsi="Georgia"/>
          <w:sz w:val="24"/>
          <w:spacing w:val="0"/>
        </w:rPr>
        <w:t xml:space="preserve"> </w:t>
      </w:r>
    </w:p>
    <w:p>
      <w:pPr>
        <w:pStyle w:val="Heading2"/>
        <w:spacing w:after="480" w:line="510" w:lineRule="exact"/>
        <w:jc w:val="center"/>
      </w:pPr>
      <w:r>
        <w:rPr>
          <w:rFonts w:ascii="Fraunces" w:hAnsi="Fraunces"/>
          <w:sz w:val="39"/>
          <w:spacing w:val="0"/>
        </w:rPr>
        <w:t>Worked example</w:t>
      </w:r>
    </w:p>
    <w:p>
      <w:pPr>
        <w:spacing w:line="330" w:lineRule="exact"/>
        <w:ind w:firstLine="720"/>
        <w:jc w:val="both"/>
      </w:pPr>
      <w:r>
        <w:rPr>
          <w:rFonts w:ascii="Georgia" w:hAnsi="Georgia"/>
          <w:sz w:val="24"/>
          <w:spacing w:val="0"/>
        </w:rPr>
        <w:t>A review of a new ramen shop on a street that already has two.</w:t>
      </w:r>
    </w:p>
    <w:p>
      <w:pPr>
        <w:spacing w:line="330" w:lineRule="exact"/>
        <w:ind w:firstLine="720"/>
        <w:jc w:val="both"/>
      </w:pPr>
      <w:r>
        <w:rPr>
          <w:b/>
          <w:rFonts w:ascii="Georgia" w:hAnsi="Georgia"/>
          <w:sz w:val="24"/>
          <w:spacing w:val="0"/>
        </w:rPr>
        <w:t>What It Is.</w:t>
      </w:r>
      <w:r>
        <w:rPr>
          <w:rFonts w:ascii="Georgia" w:hAnsi="Georgia"/>
          <w:sz w:val="24"/>
          <w:spacing w:val="0"/>
        </w:rPr>
        <w:t xml:space="preserve"> A twelve-seat counter, one broth, and bowls at fifteen dollars.</w:t>
      </w:r>
    </w:p>
    <w:p>
      <w:pPr>
        <w:spacing w:line="330" w:lineRule="exact"/>
        <w:ind w:firstLine="720"/>
        <w:jc w:val="both"/>
      </w:pPr>
      <w:r>
        <w:rPr>
          <w:b/>
          <w:rFonts w:ascii="Georgia" w:hAnsi="Georgia"/>
          <w:sz w:val="24"/>
          <w:spacing w:val="0"/>
        </w:rPr>
        <w:t>First Impressions.</w:t>
      </w:r>
      <w:r>
        <w:rPr>
          <w:rFonts w:ascii="Georgia" w:hAnsi="Georgia"/>
          <w:sz w:val="24"/>
          <w:spacing w:val="0"/>
        </w:rPr>
        <w:t xml:space="preserve"> A forty-minute line, and a kitchen you can watch from every stool.</w:t>
      </w:r>
    </w:p>
    <w:p>
      <w:pPr>
        <w:spacing w:line="330" w:lineRule="exact"/>
        <w:ind w:firstLine="720"/>
        <w:jc w:val="both"/>
      </w:pPr>
      <w:r>
        <w:rPr>
          <w:b/>
          <w:rFonts w:ascii="Georgia" w:hAnsi="Georgia"/>
          <w:sz w:val="24"/>
          <w:spacing w:val="0"/>
        </w:rPr>
        <w:t>What Works.</w:t>
      </w:r>
      <w:r>
        <w:rPr>
          <w:rFonts w:ascii="Georgia" w:hAnsi="Georgia"/>
          <w:sz w:val="24"/>
          <w:spacing w:val="0"/>
        </w:rPr>
        <w:t xml:space="preserve"> The broth, cooked for eighteen hours, and noodles made in the window each morning.</w:t>
      </w:r>
    </w:p>
    <w:p>
      <w:pPr>
        <w:spacing w:line="330" w:lineRule="exact"/>
        <w:ind w:firstLine="720"/>
        <w:jc w:val="both"/>
      </w:pPr>
      <w:r>
        <w:rPr>
          <w:b/>
          <w:rFonts w:ascii="Georgia" w:hAnsi="Georgia"/>
          <w:sz w:val="24"/>
          <w:spacing w:val="0"/>
        </w:rPr>
        <w:t>What Does Not.</w:t>
      </w:r>
      <w:r>
        <w:rPr>
          <w:rFonts w:ascii="Georgia" w:hAnsi="Georgia"/>
          <w:sz w:val="24"/>
          <w:spacing w:val="0"/>
        </w:rPr>
        <w:t xml:space="preserve"> The eggs are underseasoned and the only vegetarian bowl tastes like an apology.</w:t>
      </w:r>
    </w:p>
    <w:p>
      <w:pPr>
        <w:spacing w:line="330" w:lineRule="exact"/>
        <w:ind w:firstLine="720"/>
        <w:jc w:val="both"/>
      </w:pPr>
      <w:r>
        <w:rPr>
          <w:b/>
          <w:rFonts w:ascii="Georgia" w:hAnsi="Georgia"/>
          <w:sz w:val="24"/>
          <w:spacing w:val="0"/>
        </w:rPr>
        <w:t>How It Compares.</w:t>
      </w:r>
      <w:r>
        <w:rPr>
          <w:rFonts w:ascii="Georgia" w:hAnsi="Georgia"/>
          <w:sz w:val="24"/>
          <w:spacing w:val="0"/>
        </w:rPr>
        <w:t xml:space="preserve"> Richer than the shop on the corner, and slower than the one by the station.</w:t>
      </w:r>
    </w:p>
    <w:p>
      <w:pPr>
        <w:spacing w:line="330" w:lineRule="exact"/>
        <w:ind w:firstLine="720"/>
        <w:jc w:val="both"/>
      </w:pPr>
      <w:r>
        <w:rPr>
          <w:b/>
          <w:rFonts w:ascii="Georgia" w:hAnsi="Georgia"/>
          <w:sz w:val="24"/>
          <w:spacing w:val="0"/>
        </w:rPr>
        <w:t>Verdict.</w:t>
      </w:r>
      <w:r>
        <w:rPr>
          <w:rFonts w:ascii="Georgia" w:hAnsi="Georgia"/>
          <w:sz w:val="24"/>
          <w:spacing w:val="0"/>
        </w:rPr>
        <w:t xml:space="preserve"> Worth the line for the broth; if you don't eat pork, go to the corner.</w:t>
      </w:r>
    </w:p>
    <w:sectPr>
      <w:footnotePr>
        <w:numFmt w:val="decimal"/>
        <w:numRestart w:val="eachSect"/>
      </w:footnote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lvl w:ilvl="0">
      <w:numFmt w:val="bullet"/>
      <w:lvlText w:val="•"/>
      <w:lvlJc w:val="left"/>
      <w:pPr>
        <w:tabs>
          <w:tab w:val="num" w:pos="720"/>
        </w:tabs>
        <w:ind w:left="720" w:hanging="360"/>
      </w:pPr>
    </w:lvl>
  </w:abstractNum>
  <w:abstractNum w:abstractNumId="1">
    <w:lvl w:ilvl="0">
      <w:start w:val="1"/>
      <w:numFmt w:val="decimal"/>
      <w:lvlText w:val="%1."/>
      <w:lvlJc w:val="left"/>
      <w:pPr>
        <w:tabs>
          <w:tab w:val="num" w:pos="720"/>
        </w:tabs>
        <w:ind w:left="720" w:hanging="360"/>
      </w:pPr>
    </w:lvl>
  </w:abstractNum>
  <w:num w:numId="1">
    <w:abstractNumId w:val="0"/>
  </w:num>
  <w:num w:numId="2">
    <w:abstractNumId w:val="1"/>
    <w:lvlOverride w:ilvl="0">
      <w:startOverride w:val="1"/>
    </w:lvlOverride>
  </w:num>
</w:numbering>
</file>

<file path=word/settings.xml><?xml version="1.0" encoding="utf-8"?>
<w:settings xmlns:w="http://schemas.openxmlformats.org/wordprocessingml/2006/main">
  <w:defaultTabStop w:val="720"/>
</w:settings>
</file>

<file path=word/styles.xml><?xml version="1.0" encoding="utf-8"?>
<w:styles xmlns:w="http://schemas.openxmlformats.org/wordprocessingml/2006/main">
  <w:docDefaults>
    <w:rPrDefault>
      <w:rPr>
        <w:lang w:val="en"/>
      </w:rPr>
    </w:rPrDefault>
    <w:pPrDefault/>
  </w:docDefaults>
  <w:style w:type="paragraph" w:default="1" w:styleId="Normal">
    <w:name w:val="Normal"/>
    <w:qFormat/>
  </w:style>
  <w:style w:type="paragraph" w:styleId="Title">
    <w:name w:val="Title"/>
    <w:basedOn w:val="Normal"/>
    <w:next w:val="Normal"/>
    <w:qFormat/>
    <w:pPr>
      <w:keepNext/>
      <w:jc w:val="center"/>
    </w:pPr>
    <w:rPr>
      <w:b/>
      <w:sz w:val="48"/>
    </w:rPr>
  </w:style>
  <w:style w:type="paragraph" w:styleId="Subtitle">
    <w:name w:val="Subtitle"/>
    <w:basedOn w:val="Normal"/>
    <w:next w:val="Normal"/>
    <w:qFormat/>
    <w:pPr>
      <w:keepNext/>
      <w:jc w:val="center"/>
    </w:pPr>
    <w:rPr>
      <w:sz w:val="32"/>
    </w:rPr>
  </w:style>
  <w:style w:type="paragraph" w:styleId="Heading1">
    <w:name w:val="heading 1"/>
    <w:basedOn w:val="Normal"/>
    <w:next w:val="Normal"/>
    <w:qFormat/>
    <w:pPr>
      <w:keepNext/>
      <w:keepLines/>
      <w:spacing w:before="240" w:after="120"/>
      <w:outlineLvl w:val="0"/>
    </w:pPr>
    <w:rPr>
      <w:b/>
      <w:sz w:val="32"/>
    </w:rPr>
  </w:style>
  <w:style w:type="paragraph" w:styleId="Heading2">
    <w:name w:val="heading 2"/>
    <w:basedOn w:val="Normal"/>
    <w:next w:val="Normal"/>
    <w:qFormat/>
    <w:pPr>
      <w:keepNext/>
      <w:keepLines/>
      <w:outlineLvl w:val="1"/>
    </w:pPr>
    <w:rPr>
      <w:b/>
      <w:sz w:val="28"/>
    </w:rPr>
  </w:style>
  <w:style w:type="paragraph" w:styleId="Heading3">
    <w:name w:val="heading 3"/>
    <w:basedOn w:val="Normal"/>
    <w:next w:val="Normal"/>
    <w:qFormat/>
    <w:pPr>
      <w:keepNext/>
      <w:keepLines/>
      <w:outlineLvl w:val="2"/>
    </w:pPr>
    <w:rPr>
      <w:b/>
      <w:sz w:val="26"/>
    </w:rPr>
  </w:style>
  <w:style w:type="paragraph" w:styleId="Heading4">
    <w:name w:val="heading 4"/>
    <w:basedOn w:val="Normal"/>
    <w:next w:val="Normal"/>
    <w:qFormat/>
    <w:pPr>
      <w:keepNext/>
      <w:keepLines/>
      <w:outlineLvl w:val="3"/>
    </w:pPr>
    <w:rPr>
      <w:b/>
      <w:sz w:val="24"/>
    </w:rPr>
  </w:style>
  <w:style w:type="paragraph" w:styleId="Quote">
    <w:name w:val="Quote"/>
    <w:basedOn w:val="Normal"/>
    <w:next w:val="Normal"/>
    <w:qFormat/>
    <w:pPr>
      <w:spacing w:before="120" w:after="120"/>
    </w:pPr>
  </w:style>
  <w:style w:type="paragraph" w:styleId="FootnoteText">
    <w:name w:val="footnote text"/>
    <w:basedOn w:val="Normal"/>
    <w:qFormat/>
  </w:style>
  <w:style w:type="character" w:styleId="FootnoteReference">
    <w:name w:val="footnote reference"/>
    <w:basedOn w:val="DefaultParagraphFont"/>
    <w:semiHidden/>
    <w:unhideWhenUsed/>
    <w:rPr>
      <w:vertAlign w:val="superscript"/>
    </w:rPr>
  </w:style>
  <w:style w:type="character" w:styleId="Hyperlink">
    <w:name w:val="Hyperlink"/>
    <w:basedOn w:val="DefaultParagraphFont"/>
    <w:uiPriority w:val="99"/>
    <w:unhideWhenUsed/>
    <w:rPr>
      <w:color w:val="BE4B24"/>
      <w:u w:val="single"/>
    </w:rPr>
  </w:style>
  <w:style w:type="paragraph" w:styleId="PartTitle">
    <w:name w:val="Part Title"/>
    <w:basedOn w:val="Normal"/>
    <w:next w:val="Normal"/>
    <w:qFormat/>
    <w:pPr>
      <w:keepNext/>
      <w:spacing w:before="2880" w:after="240"/>
      <w:jc w:val="center"/>
      <w:outlineLvl w:val="0"/>
    </w:pPr>
    <w:rPr>
      <w:b/>
      <w:sz w:val="40"/>
    </w:rPr>
  </w:style>
  <w:style w:type="paragraph" w:styleId="TOC1">
    <w:name w:val="toc 1"/>
    <w:basedOn w:val="Normal"/>
    <w:next w:val="Normal"/>
    <w:uiPriority w:val="39"/>
    <w:unhideWhenUsed/>
    <w:pPr>
      <w:tabs>
        <w:tab w:val="right" w:leader="dot" w:pos="9350"/>
      </w:tabs>
      <w:spacing w:after="100"/>
      <w:ind w:left="0"/>
    </w:pPr>
  </w:style>
  <w:style w:type="paragraph" w:styleId="TOC2">
    <w:name w:val="toc 2"/>
    <w:basedOn w:val="Normal"/>
    <w:next w:val="Normal"/>
    <w:uiPriority w:val="39"/>
    <w:unhideWhenUsed/>
    <w:pPr>
      <w:tabs>
        <w:tab w:val="right" w:leader="dot" w:pos="9350"/>
      </w:tabs>
      <w:spacing w:after="100"/>
      <w:ind w:left="240"/>
    </w:pPr>
  </w:style>
  <w:style w:type="paragraph" w:styleId="TOC3">
    <w:name w:val="toc 3"/>
    <w:basedOn w:val="Normal"/>
    <w:next w:val="Normal"/>
    <w:uiPriority w:val="39"/>
    <w:unhideWhenUsed/>
    <w:pPr>
      <w:tabs>
        <w:tab w:val="right" w:leader="dot" w:pos="9350"/>
      </w:tabs>
      <w:spacing w:after="100"/>
      <w:ind w:left="480"/>
    </w:pPr>
  </w:style>
  <w:style w:type="paragraph" w:styleId="TOC4">
    <w:name w:val="toc 4"/>
    <w:basedOn w:val="Normal"/>
    <w:next w:val="Normal"/>
    <w:uiPriority w:val="39"/>
    <w:unhideWhenUsed/>
    <w:pPr>
      <w:tabs>
        <w:tab w:val="right" w:leader="dot" w:pos="9350"/>
      </w:tabs>
      <w:spacing w:after="100"/>
      <w:ind w:left="720"/>
    </w:pPr>
  </w:style>
  <w:style w:type="paragraph" w:styleId="TOC5">
    <w:name w:val="toc 5"/>
    <w:basedOn w:val="Normal"/>
    <w:next w:val="Normal"/>
    <w:uiPriority w:val="39"/>
    <w:unhideWhenUsed/>
    <w:pPr>
      <w:tabs>
        <w:tab w:val="right" w:leader="dot" w:pos="9350"/>
      </w:tabs>
      <w:spacing w:after="100"/>
      <w:ind w:left="960"/>
    </w:pPr>
  </w:style>
  <w:style w:type="paragraph" w:styleId="TOC6">
    <w:name w:val="toc 6"/>
    <w:basedOn w:val="Normal"/>
    <w:next w:val="Normal"/>
    <w:uiPriority w:val="39"/>
    <w:unhideWhenUsed/>
    <w:pPr>
      <w:tabs>
        <w:tab w:val="right" w:leader="dot" w:pos="9350"/>
      </w:tabs>
      <w:spacing w:after="100"/>
      <w:ind w:left="1200"/>
    </w:pPr>
  </w:style>
  <w:style w:type="paragraph" w:styleId="TOC7">
    <w:name w:val="toc 7"/>
    <w:basedOn w:val="Normal"/>
    <w:next w:val="Normal"/>
    <w:uiPriority w:val="39"/>
    <w:unhideWhenUsed/>
    <w:pPr>
      <w:tabs>
        <w:tab w:val="right" w:leader="dot" w:pos="9350"/>
      </w:tabs>
      <w:spacing w:after="100"/>
      <w:ind w:left="1440"/>
    </w:pPr>
  </w:style>
  <w:style w:type="paragraph" w:styleId="TOC8">
    <w:name w:val="toc 8"/>
    <w:basedOn w:val="Normal"/>
    <w:next w:val="Normal"/>
    <w:uiPriority w:val="39"/>
    <w:unhideWhenUsed/>
    <w:pPr>
      <w:tabs>
        <w:tab w:val="right" w:leader="dot" w:pos="9350"/>
      </w:tabs>
      <w:spacing w:after="100"/>
      <w:ind w:left="1680"/>
    </w:pPr>
  </w:style>
  <w:style w:type="paragraph" w:styleId="TOC9">
    <w:name w:val="toc 9"/>
    <w:basedOn w:val="Normal"/>
    <w:next w:val="Normal"/>
    <w:uiPriority w:val="39"/>
    <w:unhideWhenUsed/>
    <w:pPr>
      <w:tabs>
        <w:tab w:val="right" w:leader="dot" w:pos="9350"/>
      </w:tabs>
      <w:spacing w:after="100"/>
      <w:ind w:left="1920"/>
    </w:p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Settings" Type="http://schemas.openxmlformats.org/officeDocument/2006/relationships/settings" Target="settings.xml"/><Relationship Id="rIdLink1" Type="http://schemas.openxmlformats.org/officeDocument/2006/relationships/hyperlink" Target="https://tabularia.app/templates/review-article-template" TargetMode="External"/></Relationships>
</file>

<file path=docProps/app.xml><?xml version="1.0" encoding="utf-8"?>
<Properties xmlns="http://schemas.openxmlformats.org/officeDocument/2006/extended-properties">
  <Application>Tabularia</Application>
</Properties>
</file>

<file path=docProps/core.xml><?xml version="1.0" encoding="utf-8"?>
<cp:coreProperties xmlns:cp="http://schemas.openxmlformats.org/package/2006/metadata/core-properties" xmlns:dc="http://purl.org/dc/elements/1.1/">
  <dc:title>Review article template</dc:title>
  <dc:language>en</dc:language>
</cp:coreProperties>
</file>