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Heading1"/>
        <w:spacing w:after="480" w:line="510" w:lineRule="exact"/>
        <w:jc w:val="center"/>
      </w:pPr>
      <w:r>
        <w:rPr>
          <w:rFonts w:ascii="Fraunces" w:hAnsi="Fraunces"/>
          <w:sz w:val="39"/>
          <w:spacing w:val="0"/>
        </w:rPr>
        <w:t>Kishōtenketsu template</w:t>
      </w:r>
    </w:p>
    <w:p>
      <w:pPr>
        <w:spacing w:line="330" w:lineRule="exact"/>
        <w:ind w:firstLine="720"/>
        <w:jc w:val="both"/>
      </w:pPr>
      <w:r>
        <w:rPr>
          <w:i/>
          <w:rFonts w:ascii="Georgia" w:hAnsi="Georgia"/>
          <w:sz w:val="24"/>
          <w:spacing w:val="0"/>
        </w:rPr>
        <w:t xml:space="preserve">From Tabularia, where this template opens free with every part already in place: </w:t>
      </w:r>
      <w:hyperlink r:id="rIdLink1" w:history="1">
        <w:r>
          <w:rPr>
            <w:rStyle w:val="Hyperlink"/>
            <w:i/>
            <w:rFonts w:ascii="Georgia" w:hAnsi="Georgia"/>
            <w:sz w:val="24"/>
            <w:spacing w:val="0"/>
          </w:rPr>
          <w:t>https://tabularia.app/templates/kishotenketsu</w:t>
        </w:r>
      </w:hyperlink>
    </w:p>
    <w:p>
      <w:pPr>
        <w:spacing w:line="330" w:lineRule="exact"/>
        <w:ind w:firstLine="720"/>
        <w:jc w:val="both"/>
      </w:pPr>
      <w:r>
        <w:rPr>
          <w:rFonts w:ascii="Georgia" w:hAnsi="Georgia"/>
          <w:sz w:val="24"/>
          <w:spacing w:val="0"/>
        </w:rPr>
        <w:t>Kishōtenketsu is a four-part structure that does not need conflict. The first part introduces, the second develops, the third brings in something unexpected that seems to belong to another story, and the fourth shows how the two fit together, so the reader sees the whole anew.</w:t>
      </w:r>
    </w:p>
    <w:p>
      <w:pPr>
        <w:spacing w:line="330" w:lineRule="exact"/>
        <w:ind w:firstLine="720"/>
        <w:jc w:val="both"/>
      </w:pPr>
      <w:r>
        <w:rPr>
          <w:b/>
          <w:rFonts w:ascii="Georgia" w:hAnsi="Georgia"/>
          <w:sz w:val="24"/>
          <w:spacing w:val="0"/>
        </w:rPr>
        <w:t>Marks for:</w:t>
      </w:r>
      <w:r>
        <w:rPr>
          <w:rFonts w:ascii="Georgia" w:hAnsi="Georgia"/>
          <w:sz w:val="24"/>
          <w:spacing w:val="0"/>
        </w:rPr>
        <w:t xml:space="preserve"> 5,000 words, because the form is most at home in short fiction.</w:t>
      </w:r>
    </w:p>
    <w:p>
      <w:pPr>
        <w:pStyle w:val="Heading2"/>
        <w:spacing w:after="480" w:line="510" w:lineRule="exact"/>
        <w:jc w:val="center"/>
      </w:pPr>
      <w:r>
        <w:rPr>
          <w:rFonts w:ascii="Fraunces" w:hAnsi="Fraunces"/>
          <w:sz w:val="39"/>
          <w:spacing w:val="0"/>
        </w:rPr>
        <w:t>Acts</w:t>
      </w:r>
    </w:p>
    <w:p>
      <w:pPr>
        <w:spacing w:line="330" w:lineRule="exact"/>
        <w:ind w:firstLine="720"/>
        <w:jc w:val="both"/>
      </w:pPr>
      <w:r>
        <w:rPr>
          <w:b/>
          <w:rFonts w:ascii="Georgia" w:hAnsi="Georgia"/>
          <w:sz w:val="24"/>
          <w:spacing w:val="0"/>
        </w:rPr>
        <w:t>Act One: Introduction.</w:t>
      </w:r>
      <w:r>
        <w:rPr>
          <w:rFonts w:ascii="Georgia" w:hAnsi="Georgia"/>
          <w:sz w:val="24"/>
          <w:spacing w:val="0"/>
        </w:rPr>
        <w:t xml:space="preserve"> The people and the place, shown as they are. Conflict is not required.</w:t>
      </w:r>
    </w:p>
    <w:p>
      <w:pPr>
        <w:spacing w:line="330" w:lineRule="exact"/>
        <w:ind w:firstLine="720"/>
        <w:jc w:val="both"/>
      </w:pPr>
      <w:r>
        <w:rPr>
          <w:b/>
          <w:rFonts w:ascii="Georgia" w:hAnsi="Georgia"/>
          <w:sz w:val="24"/>
          <w:spacing w:val="0"/>
        </w:rPr>
        <w:t>Act Two: Development.</w:t>
      </w:r>
      <w:r>
        <w:rPr>
          <w:rFonts w:ascii="Georgia" w:hAnsi="Georgia"/>
          <w:sz w:val="24"/>
          <w:spacing w:val="0"/>
        </w:rPr>
        <w:t xml:space="preserve"> The same situation followed further, until the reader thinks they know it.</w:t>
      </w:r>
    </w:p>
    <w:p>
      <w:pPr>
        <w:spacing w:line="330" w:lineRule="exact"/>
        <w:ind w:firstLine="720"/>
        <w:jc w:val="both"/>
      </w:pPr>
      <w:r>
        <w:rPr>
          <w:b/>
          <w:rFonts w:ascii="Georgia" w:hAnsi="Georgia"/>
          <w:sz w:val="24"/>
          <w:spacing w:val="0"/>
        </w:rPr>
        <w:t>Act Three: Twist.</w:t>
      </w:r>
      <w:r>
        <w:rPr>
          <w:rFonts w:ascii="Georgia" w:hAnsi="Georgia"/>
          <w:sz w:val="24"/>
          <w:spacing w:val="0"/>
        </w:rPr>
        <w:t xml:space="preserve"> Something unexpected enters that seems to belong to another story.</w:t>
      </w:r>
    </w:p>
    <w:p>
      <w:pPr>
        <w:spacing w:line="330" w:lineRule="exact"/>
        <w:ind w:firstLine="720"/>
        <w:jc w:val="both"/>
      </w:pPr>
      <w:r>
        <w:rPr>
          <w:b/>
          <w:rFonts w:ascii="Georgia" w:hAnsi="Georgia"/>
          <w:sz w:val="24"/>
          <w:spacing w:val="0"/>
        </w:rPr>
        <w:t>Act Four: Reconciliation.</w:t>
      </w:r>
      <w:r>
        <w:rPr>
          <w:rFonts w:ascii="Georgia" w:hAnsi="Georgia"/>
          <w:sz w:val="24"/>
          <w:spacing w:val="0"/>
        </w:rPr>
        <w:t xml:space="preserve"> The two halves brought together, and the whole seen differently.</w:t>
      </w:r>
    </w:p>
    <w:p>
      <w:pPr>
        <w:pStyle w:val="Heading2"/>
        <w:spacing w:after="480" w:line="510" w:lineRule="exact"/>
        <w:jc w:val="center"/>
      </w:pPr>
      <w:r>
        <w:rPr>
          <w:rFonts w:ascii="Fraunces" w:hAnsi="Fraunces"/>
          <w:sz w:val="39"/>
          <w:spacing w:val="0"/>
        </w:rPr>
        <w:t>Beats</w:t>
      </w:r>
    </w:p>
    <w:p>
      <w:pPr>
        <w:pStyle w:val="Heading3"/>
        <w:spacing w:after="480" w:line="510" w:lineRule="exact"/>
        <w:jc w:val="center"/>
      </w:pPr>
      <w:r>
        <w:rPr>
          <w:rFonts w:ascii="Fraunces" w:hAnsi="Fraunces"/>
          <w:sz w:val="39"/>
          <w:spacing w:val="0"/>
        </w:rPr>
        <w:t>What Is (5%, word 250)</w:t>
      </w:r>
    </w:p>
    <w:p>
      <w:pPr>
        <w:spacing w:line="330" w:lineRule="exact"/>
        <w:ind w:firstLine="720"/>
        <w:jc w:val="both"/>
      </w:pPr>
      <w:r>
        <w:rPr>
          <w:rFonts w:ascii="Georgia" w:hAnsi="Georgia"/>
          <w:sz w:val="24"/>
          <w:spacing w:val="0"/>
        </w:rPr>
        <w:t>Who is here and what their days are like. Let the reader settle.</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A Detail Worth Noticing (15%, word 750)</w:t>
      </w:r>
    </w:p>
    <w:p>
      <w:pPr>
        <w:spacing w:line="330" w:lineRule="exact"/>
        <w:ind w:firstLine="720"/>
        <w:jc w:val="both"/>
      </w:pPr>
      <w:r>
        <w:rPr>
          <w:rFonts w:ascii="Georgia" w:hAnsi="Georgia"/>
          <w:sz w:val="24"/>
          <w:spacing w:val="0"/>
        </w:rPr>
        <w:t>One particular thing worth watching: a habit, an object, a relationship.</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Going Deeper (30%, word 1,500)</w:t>
      </w:r>
    </w:p>
    <w:p>
      <w:pPr>
        <w:spacing w:line="330" w:lineRule="exact"/>
        <w:ind w:firstLine="720"/>
        <w:jc w:val="both"/>
      </w:pPr>
      <w:r>
        <w:rPr>
          <w:rFonts w:ascii="Georgia" w:hAnsi="Georgia"/>
          <w:sz w:val="24"/>
          <w:spacing w:val="0"/>
        </w:rPr>
        <w:t>Follow it further. The situation deepens without having to go wrong.</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Pattern Settles (42%, word 2,100)</w:t>
      </w:r>
    </w:p>
    <w:p>
      <w:pPr>
        <w:spacing w:line="330" w:lineRule="exact"/>
        <w:ind w:firstLine="720"/>
        <w:jc w:val="both"/>
      </w:pPr>
      <w:r>
        <w:rPr>
          <w:rFonts w:ascii="Georgia" w:hAnsi="Georgia"/>
          <w:sz w:val="24"/>
          <w:spacing w:val="0"/>
        </w:rPr>
        <w:t>The reader thinks they know what kind of story this is.</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Something Unexpected (55%, word 2,750)</w:t>
      </w:r>
    </w:p>
    <w:p>
      <w:pPr>
        <w:spacing w:line="330" w:lineRule="exact"/>
        <w:ind w:firstLine="720"/>
        <w:jc w:val="both"/>
      </w:pPr>
      <w:r>
        <w:rPr>
          <w:rFonts w:ascii="Georgia" w:hAnsi="Georgia"/>
          <w:sz w:val="24"/>
          <w:spacing w:val="0"/>
        </w:rPr>
        <w:t>An element that seems unrelated arrives: a new place, a stranger, a change of view.</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Holding the Contrast (68%, word 3,400)</w:t>
      </w:r>
    </w:p>
    <w:p>
      <w:pPr>
        <w:spacing w:line="330" w:lineRule="exact"/>
        <w:ind w:firstLine="720"/>
        <w:jc w:val="both"/>
      </w:pPr>
      <w:r>
        <w:rPr>
          <w:rFonts w:ascii="Georgia" w:hAnsi="Georgia"/>
          <w:sz w:val="24"/>
          <w:spacing w:val="0"/>
        </w:rPr>
        <w:t>Let the new element stand on its own long enough to be strange.</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Connection (82%, word 4,100)</w:t>
      </w:r>
    </w:p>
    <w:p>
      <w:pPr>
        <w:spacing w:line="330" w:lineRule="exact"/>
        <w:ind w:firstLine="720"/>
        <w:jc w:val="both"/>
      </w:pPr>
      <w:r>
        <w:rPr>
          <w:rFonts w:ascii="Georgia" w:hAnsi="Georgia"/>
          <w:sz w:val="24"/>
          <w:spacing w:val="0"/>
        </w:rPr>
        <w:t>The ending finds how the twist and the first half belong together.</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Seen Anew (95%, word 4,750)</w:t>
      </w:r>
    </w:p>
    <w:p>
      <w:pPr>
        <w:spacing w:line="330" w:lineRule="exact"/>
        <w:ind w:firstLine="720"/>
        <w:jc w:val="both"/>
      </w:pPr>
      <w:r>
        <w:rPr>
          <w:rFonts w:ascii="Georgia" w:hAnsi="Georgia"/>
          <w:sz w:val="24"/>
          <w:spacing w:val="0"/>
        </w:rPr>
        <w:t>The opening read again in the light of the whole.</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2"/>
        <w:spacing w:after="480" w:line="510" w:lineRule="exact"/>
        <w:jc w:val="center"/>
      </w:pPr>
      <w:r>
        <w:rPr>
          <w:rFonts w:ascii="Fraunces" w:hAnsi="Fraunces"/>
          <w:sz w:val="39"/>
          <w:spacing w:val="0"/>
        </w:rPr>
        <w:t>Worked example</w:t>
      </w:r>
    </w:p>
    <w:p>
      <w:pPr>
        <w:spacing w:line="330" w:lineRule="exact"/>
        <w:ind w:firstLine="720"/>
        <w:jc w:val="both"/>
      </w:pPr>
      <w:r>
        <w:rPr>
          <w:rFonts w:ascii="Georgia" w:hAnsi="Georgia"/>
          <w:sz w:val="24"/>
          <w:spacing w:val="0"/>
        </w:rPr>
        <w:t>An old man feeds the pigeons on the same bench every morning.</w:t>
      </w:r>
    </w:p>
    <w:p>
      <w:pPr>
        <w:spacing w:line="330" w:lineRule="exact"/>
        <w:ind w:firstLine="720"/>
        <w:jc w:val="both"/>
      </w:pPr>
      <w:r>
        <w:rPr>
          <w:b/>
          <w:rFonts w:ascii="Georgia" w:hAnsi="Georgia"/>
          <w:sz w:val="24"/>
          <w:spacing w:val="0"/>
        </w:rPr>
        <w:t>What Is.</w:t>
      </w:r>
      <w:r>
        <w:rPr>
          <w:rFonts w:ascii="Georgia" w:hAnsi="Georgia"/>
          <w:sz w:val="24"/>
          <w:spacing w:val="0"/>
        </w:rPr>
        <w:t xml:space="preserve"> The bench, the bag of seed, the pigeons who know his step.</w:t>
      </w:r>
    </w:p>
    <w:p>
      <w:pPr>
        <w:spacing w:line="330" w:lineRule="exact"/>
        <w:ind w:firstLine="720"/>
        <w:jc w:val="both"/>
      </w:pPr>
      <w:r>
        <w:rPr>
          <w:b/>
          <w:rFonts w:ascii="Georgia" w:hAnsi="Georgia"/>
          <w:sz w:val="24"/>
          <w:spacing w:val="0"/>
        </w:rPr>
        <w:t>A Detail Worth Noticing.</w:t>
      </w:r>
      <w:r>
        <w:rPr>
          <w:rFonts w:ascii="Georgia" w:hAnsi="Georgia"/>
          <w:sz w:val="24"/>
          <w:spacing w:val="0"/>
        </w:rPr>
        <w:t xml:space="preserve"> One pigeon has a green band on its leg.</w:t>
      </w:r>
    </w:p>
    <w:p>
      <w:pPr>
        <w:spacing w:line="330" w:lineRule="exact"/>
        <w:ind w:firstLine="720"/>
        <w:jc w:val="both"/>
      </w:pPr>
      <w:r>
        <w:rPr>
          <w:b/>
          <w:rFonts w:ascii="Georgia" w:hAnsi="Georgia"/>
          <w:sz w:val="24"/>
          <w:spacing w:val="0"/>
        </w:rPr>
        <w:t>Going Deeper.</w:t>
      </w:r>
      <w:r>
        <w:rPr>
          <w:rFonts w:ascii="Georgia" w:hAnsi="Georgia"/>
          <w:sz w:val="24"/>
          <w:spacing w:val="0"/>
        </w:rPr>
        <w:t xml:space="preserve"> He saves the best seed for the banded one and names it after his late wife.</w:t>
      </w:r>
    </w:p>
    <w:p>
      <w:pPr>
        <w:spacing w:line="330" w:lineRule="exact"/>
        <w:ind w:firstLine="720"/>
        <w:jc w:val="both"/>
      </w:pPr>
      <w:r>
        <w:rPr>
          <w:b/>
          <w:rFonts w:ascii="Georgia" w:hAnsi="Georgia"/>
          <w:sz w:val="24"/>
          <w:spacing w:val="0"/>
        </w:rPr>
        <w:t>The Pattern Settles.</w:t>
      </w:r>
      <w:r>
        <w:rPr>
          <w:rFonts w:ascii="Georgia" w:hAnsi="Georgia"/>
          <w:sz w:val="24"/>
          <w:spacing w:val="0"/>
        </w:rPr>
        <w:t xml:space="preserve"> The reader expects a story about grief and a bird.</w:t>
      </w:r>
    </w:p>
    <w:p>
      <w:pPr>
        <w:spacing w:line="330" w:lineRule="exact"/>
        <w:ind w:firstLine="720"/>
        <w:jc w:val="both"/>
      </w:pPr>
      <w:r>
        <w:rPr>
          <w:b/>
          <w:rFonts w:ascii="Georgia" w:hAnsi="Georgia"/>
          <w:sz w:val="24"/>
          <w:spacing w:val="0"/>
        </w:rPr>
        <w:t>Something Unexpected.</w:t>
      </w:r>
      <w:r>
        <w:rPr>
          <w:rFonts w:ascii="Georgia" w:hAnsi="Georgia"/>
          <w:sz w:val="24"/>
          <w:spacing w:val="0"/>
        </w:rPr>
        <w:t xml:space="preserve"> In a city across the sea, a girl bands racing pigeons on her grandfather's roof.</w:t>
      </w:r>
    </w:p>
    <w:p>
      <w:pPr>
        <w:spacing w:line="330" w:lineRule="exact"/>
        <w:ind w:firstLine="720"/>
        <w:jc w:val="both"/>
      </w:pPr>
      <w:r>
        <w:rPr>
          <w:b/>
          <w:rFonts w:ascii="Georgia" w:hAnsi="Georgia"/>
          <w:sz w:val="24"/>
          <w:spacing w:val="0"/>
        </w:rPr>
        <w:t>Holding the Contrast.</w:t>
      </w:r>
      <w:r>
        <w:rPr>
          <w:rFonts w:ascii="Georgia" w:hAnsi="Georgia"/>
          <w:sz w:val="24"/>
          <w:spacing w:val="0"/>
        </w:rPr>
        <w:t xml:space="preserve"> She loses one bird in a storm and marks it as dead in the book.</w:t>
      </w:r>
    </w:p>
    <w:p>
      <w:pPr>
        <w:spacing w:line="330" w:lineRule="exact"/>
        <w:ind w:firstLine="720"/>
        <w:jc w:val="both"/>
      </w:pPr>
      <w:r>
        <w:rPr>
          <w:b/>
          <w:rFonts w:ascii="Georgia" w:hAnsi="Georgia"/>
          <w:sz w:val="24"/>
          <w:spacing w:val="0"/>
        </w:rPr>
        <w:t>The Connection.</w:t>
      </w:r>
      <w:r>
        <w:rPr>
          <w:rFonts w:ascii="Georgia" w:hAnsi="Georgia"/>
          <w:sz w:val="24"/>
          <w:spacing w:val="0"/>
        </w:rPr>
        <w:t xml:space="preserve"> The green-banded bird is hers; he reads the band and writes to the address.</w:t>
      </w:r>
    </w:p>
    <w:p>
      <w:pPr>
        <w:spacing w:line="330" w:lineRule="exact"/>
        <w:ind w:firstLine="720"/>
        <w:jc w:val="both"/>
      </w:pPr>
      <w:r>
        <w:rPr>
          <w:b/>
          <w:rFonts w:ascii="Georgia" w:hAnsi="Georgia"/>
          <w:sz w:val="24"/>
          <w:spacing w:val="0"/>
        </w:rPr>
        <w:t>Seen Anew.</w:t>
      </w:r>
      <w:r>
        <w:rPr>
          <w:rFonts w:ascii="Georgia" w:hAnsi="Georgia"/>
          <w:sz w:val="24"/>
          <w:spacing w:val="0"/>
        </w:rPr>
        <w:t xml:space="preserve"> The bench again, and a letter in his pocket with a stamp from another country.</w:t>
      </w:r>
    </w:p>
    <w:sectPr>
      <w:footnotePr>
        <w:numFmt w:val="decimal"/>
        <w:numRestart w:val="eachSect"/>
      </w:footnote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numFmt w:val="bullet"/>
      <w:lvlText w:val="•"/>
      <w:lvlJc w:val="left"/>
      <w:pPr>
        <w:tabs>
          <w:tab w:val="num" w:pos="720"/>
        </w:tabs>
        <w:ind w:left="720" w:hanging="360"/>
      </w:pPr>
    </w:lvl>
  </w:abstractNum>
  <w:abstractNum w:abstractNumId="1">
    <w:lvl w:ilvl="0">
      <w:start w:val="1"/>
      <w:numFmt w:val="decimal"/>
      <w:lvlText w:val="%1."/>
      <w:lvlJc w:val="left"/>
      <w:pPr>
        <w:tabs>
          <w:tab w:val="num" w:pos="720"/>
        </w:tabs>
        <w:ind w:left="720" w:hanging="36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defaultTabStop w:val="720"/>
</w:settings>
</file>

<file path=word/styles.xml><?xml version="1.0" encoding="utf-8"?>
<w:styles xmlns:w="http://schemas.openxmlformats.org/wordprocessingml/2006/main">
  <w:docDefaults>
    <w:rPrDefault>
      <w:rPr>
        <w:lang w:val="en"/>
      </w:rPr>
    </w:rPrDefault>
    <w:pPrDefault/>
  </w:docDefaults>
  <w:style w:type="paragraph" w:default="1" w:styleId="Normal">
    <w:name w:val="Normal"/>
    <w:qFormat/>
  </w:style>
  <w:style w:type="paragraph" w:styleId="Title">
    <w:name w:val="Title"/>
    <w:basedOn w:val="Normal"/>
    <w:next w:val="Normal"/>
    <w:qFormat/>
    <w:pPr>
      <w:keepNext/>
      <w:jc w:val="center"/>
    </w:pPr>
    <w:rPr>
      <w:b/>
      <w:sz w:val="48"/>
    </w:rPr>
  </w:style>
  <w:style w:type="paragraph" w:styleId="Subtitle">
    <w:name w:val="Subtitle"/>
    <w:basedOn w:val="Normal"/>
    <w:next w:val="Normal"/>
    <w:qFormat/>
    <w:pPr>
      <w:keepNext/>
      <w:jc w:val="center"/>
    </w:pPr>
    <w:rPr>
      <w:sz w:val="32"/>
    </w:rPr>
  </w:style>
  <w:style w:type="paragraph" w:styleId="Heading1">
    <w:name w:val="heading 1"/>
    <w:basedOn w:val="Normal"/>
    <w:next w:val="Normal"/>
    <w:qFormat/>
    <w:pPr>
      <w:keepNext/>
      <w:keepLines/>
      <w:spacing w:before="240" w:after="120"/>
      <w:outlineLvl w:val="0"/>
    </w:pPr>
    <w:rPr>
      <w:b/>
      <w:sz w:val="32"/>
    </w:rPr>
  </w:style>
  <w:style w:type="paragraph" w:styleId="Heading2">
    <w:name w:val="heading 2"/>
    <w:basedOn w:val="Normal"/>
    <w:next w:val="Normal"/>
    <w:qFormat/>
    <w:pPr>
      <w:keepNext/>
      <w:keepLines/>
      <w:outlineLvl w:val="1"/>
    </w:pPr>
    <w:rPr>
      <w:b/>
      <w:sz w:val="28"/>
    </w:rPr>
  </w:style>
  <w:style w:type="paragraph" w:styleId="Heading3">
    <w:name w:val="heading 3"/>
    <w:basedOn w:val="Normal"/>
    <w:next w:val="Normal"/>
    <w:qFormat/>
    <w:pPr>
      <w:keepNext/>
      <w:keepLines/>
      <w:outlineLvl w:val="2"/>
    </w:pPr>
    <w:rPr>
      <w:b/>
      <w:sz w:val="26"/>
    </w:rPr>
  </w:style>
  <w:style w:type="paragraph" w:styleId="Heading4">
    <w:name w:val="heading 4"/>
    <w:basedOn w:val="Normal"/>
    <w:next w:val="Normal"/>
    <w:qFormat/>
    <w:pPr>
      <w:keepNext/>
      <w:keepLines/>
      <w:outlineLvl w:val="3"/>
    </w:pPr>
    <w:rPr>
      <w:b/>
      <w:sz w:val="24"/>
    </w:rPr>
  </w:style>
  <w:style w:type="paragraph" w:styleId="Quote">
    <w:name w:val="Quote"/>
    <w:basedOn w:val="Normal"/>
    <w:next w:val="Normal"/>
    <w:qFormat/>
    <w:pPr>
      <w:spacing w:before="120" w:after="120"/>
    </w:pPr>
  </w:style>
  <w:style w:type="paragraph" w:styleId="FootnoteText">
    <w:name w:val="footnote text"/>
    <w:basedOn w:val="Normal"/>
    <w:qFormat/>
  </w:style>
  <w:style w:type="character" w:styleId="FootnoteReference">
    <w:name w:val="footnote reference"/>
    <w:basedOn w:val="DefaultParagraphFont"/>
    <w:semiHidden/>
    <w:unhideWhenUsed/>
    <w:rPr>
      <w:vertAlign w:val="superscript"/>
    </w:rPr>
  </w:style>
  <w:style w:type="character" w:styleId="Hyperlink">
    <w:name w:val="Hyperlink"/>
    <w:basedOn w:val="DefaultParagraphFont"/>
    <w:uiPriority w:val="99"/>
    <w:unhideWhenUsed/>
    <w:rPr>
      <w:color w:val="BE4B24"/>
      <w:u w:val="single"/>
    </w:rPr>
  </w:style>
  <w:style w:type="paragraph" w:styleId="PartTitle">
    <w:name w:val="Part Title"/>
    <w:basedOn w:val="Normal"/>
    <w:next w:val="Normal"/>
    <w:qFormat/>
    <w:pPr>
      <w:keepNext/>
      <w:spacing w:before="2880" w:after="240"/>
      <w:jc w:val="center"/>
      <w:outlineLvl w:val="0"/>
    </w:pPr>
    <w:rPr>
      <w:b/>
      <w:sz w:val="40"/>
    </w:rPr>
  </w:style>
  <w:style w:type="paragraph" w:styleId="TOC1">
    <w:name w:val="toc 1"/>
    <w:basedOn w:val="Normal"/>
    <w:next w:val="Normal"/>
    <w:uiPriority w:val="39"/>
    <w:unhideWhenUsed/>
    <w:pPr>
      <w:tabs>
        <w:tab w:val="right" w:leader="dot" w:pos="9350"/>
      </w:tabs>
      <w:spacing w:after="100"/>
      <w:ind w:left="0"/>
    </w:pPr>
  </w:style>
  <w:style w:type="paragraph" w:styleId="TOC2">
    <w:name w:val="toc 2"/>
    <w:basedOn w:val="Normal"/>
    <w:next w:val="Normal"/>
    <w:uiPriority w:val="39"/>
    <w:unhideWhenUsed/>
    <w:pPr>
      <w:tabs>
        <w:tab w:val="right" w:leader="dot" w:pos="9350"/>
      </w:tabs>
      <w:spacing w:after="100"/>
      <w:ind w:left="240"/>
    </w:pPr>
  </w:style>
  <w:style w:type="paragraph" w:styleId="TOC3">
    <w:name w:val="toc 3"/>
    <w:basedOn w:val="Normal"/>
    <w:next w:val="Normal"/>
    <w:uiPriority w:val="39"/>
    <w:unhideWhenUsed/>
    <w:pPr>
      <w:tabs>
        <w:tab w:val="right" w:leader="dot" w:pos="9350"/>
      </w:tabs>
      <w:spacing w:after="100"/>
      <w:ind w:left="480"/>
    </w:pPr>
  </w:style>
  <w:style w:type="paragraph" w:styleId="TOC4">
    <w:name w:val="toc 4"/>
    <w:basedOn w:val="Normal"/>
    <w:next w:val="Normal"/>
    <w:uiPriority w:val="39"/>
    <w:unhideWhenUsed/>
    <w:pPr>
      <w:tabs>
        <w:tab w:val="right" w:leader="dot" w:pos="9350"/>
      </w:tabs>
      <w:spacing w:after="100"/>
      <w:ind w:left="720"/>
    </w:pPr>
  </w:style>
  <w:style w:type="paragraph" w:styleId="TOC5">
    <w:name w:val="toc 5"/>
    <w:basedOn w:val="Normal"/>
    <w:next w:val="Normal"/>
    <w:uiPriority w:val="39"/>
    <w:unhideWhenUsed/>
    <w:pPr>
      <w:tabs>
        <w:tab w:val="right" w:leader="dot" w:pos="9350"/>
      </w:tabs>
      <w:spacing w:after="100"/>
      <w:ind w:left="960"/>
    </w:pPr>
  </w:style>
  <w:style w:type="paragraph" w:styleId="TOC6">
    <w:name w:val="toc 6"/>
    <w:basedOn w:val="Normal"/>
    <w:next w:val="Normal"/>
    <w:uiPriority w:val="39"/>
    <w:unhideWhenUsed/>
    <w:pPr>
      <w:tabs>
        <w:tab w:val="right" w:leader="dot" w:pos="9350"/>
      </w:tabs>
      <w:spacing w:after="100"/>
      <w:ind w:left="1200"/>
    </w:pPr>
  </w:style>
  <w:style w:type="paragraph" w:styleId="TOC7">
    <w:name w:val="toc 7"/>
    <w:basedOn w:val="Normal"/>
    <w:next w:val="Normal"/>
    <w:uiPriority w:val="39"/>
    <w:unhideWhenUsed/>
    <w:pPr>
      <w:tabs>
        <w:tab w:val="right" w:leader="dot" w:pos="9350"/>
      </w:tabs>
      <w:spacing w:after="100"/>
      <w:ind w:left="1440"/>
    </w:pPr>
  </w:style>
  <w:style w:type="paragraph" w:styleId="TOC8">
    <w:name w:val="toc 8"/>
    <w:basedOn w:val="Normal"/>
    <w:next w:val="Normal"/>
    <w:uiPriority w:val="39"/>
    <w:unhideWhenUsed/>
    <w:pPr>
      <w:tabs>
        <w:tab w:val="right" w:leader="dot" w:pos="9350"/>
      </w:tabs>
      <w:spacing w:after="100"/>
      <w:ind w:left="1680"/>
    </w:pPr>
  </w:style>
  <w:style w:type="paragraph" w:styleId="TOC9">
    <w:name w:val="toc 9"/>
    <w:basedOn w:val="Normal"/>
    <w:next w:val="Normal"/>
    <w:uiPriority w:val="39"/>
    <w:unhideWhenUsed/>
    <w:pPr>
      <w:tabs>
        <w:tab w:val="right" w:leader="dot" w:pos="9350"/>
      </w:tabs>
      <w:spacing w:after="100"/>
      <w:ind w:left="192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Settings" Type="http://schemas.openxmlformats.org/officeDocument/2006/relationships/settings" Target="settings.xml"/><Relationship Id="rIdLink1" Type="http://schemas.openxmlformats.org/officeDocument/2006/relationships/hyperlink" Target="https://tabularia.app/templates/kishotenketsu" TargetMode="External"/></Relationships>
</file>

<file path=docProps/app.xml><?xml version="1.0" encoding="utf-8"?>
<Properties xmlns="http://schemas.openxmlformats.org/officeDocument/2006/extended-properties">
  <Application>Tabularia</Application>
</Properties>
</file>

<file path=docProps/core.xml><?xml version="1.0" encoding="utf-8"?>
<cp:coreProperties xmlns:cp="http://schemas.openxmlformats.org/package/2006/metadata/core-properties" xmlns:dc="http://purl.org/dc/elements/1.1/">
  <dc:title>Kishōtenketsu template</dc:title>
  <dc:language>en</dc:language>
</cp:coreProperties>
</file>