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Heading1"/>
        <w:spacing w:after="480" w:line="510" w:lineRule="exact"/>
        <w:jc w:val="center"/>
      </w:pPr>
      <w:r>
        <w:rPr>
          <w:rFonts w:ascii="Fraunces" w:hAnsi="Fraunces"/>
          <w:sz w:val="39"/>
          <w:spacing w:val="0"/>
        </w:rPr>
        <w:t>Feature article template</w:t>
      </w:r>
    </w:p>
    <w:p>
      <w:pPr>
        <w:spacing w:line="330" w:lineRule="exact"/>
        <w:ind w:firstLine="720"/>
        <w:jc w:val="both"/>
      </w:pPr>
      <w:r>
        <w:rPr>
          <w:i/>
          <w:rFonts w:ascii="Georgia" w:hAnsi="Georgia"/>
          <w:sz w:val="24"/>
          <w:spacing w:val="0"/>
        </w:rPr>
        <w:t xml:space="preserve">From Tabularia, where this template opens free with every part already in place: </w:t>
      </w:r>
      <w:hyperlink r:id="rIdLink1" w:history="1">
        <w:r>
          <w:rPr>
            <w:rStyle w:val="Hyperlink"/>
            <w:i/>
            <w:rFonts w:ascii="Georgia" w:hAnsi="Georgia"/>
            <w:sz w:val="24"/>
            <w:spacing w:val="0"/>
          </w:rPr>
          <w:t>https://tabularia.app/templates/feature-article-template</w:t>
        </w:r>
      </w:hyperlink>
    </w:p>
    <w:p>
      <w:pPr>
        <w:spacing w:line="330" w:lineRule="exact"/>
        <w:ind w:firstLine="720"/>
        <w:jc w:val="both"/>
      </w:pPr>
      <w:r>
        <w:rPr>
          <w:rFonts w:ascii="Georgia" w:hAnsi="Georgia"/>
          <w:sz w:val="24"/>
          <w:spacing w:val="0"/>
        </w:rPr>
        <w:t>A feature article opens on one person in one moment, pulls back to the question the piece is really about, works through how it came about and what complicates it, and returns to the person from the opening. The frame makes a large subject human.</w:t>
      </w:r>
    </w:p>
    <w:p>
      <w:pPr>
        <w:spacing w:line="330" w:lineRule="exact"/>
        <w:ind w:firstLine="720"/>
        <w:jc w:val="both"/>
      </w:pPr>
      <w:r>
        <w:rPr>
          <w:b/>
          <w:rFonts w:ascii="Georgia" w:hAnsi="Georgia"/>
          <w:sz w:val="24"/>
          <w:spacing w:val="0"/>
        </w:rPr>
        <w:t>Marks for:</w:t>
      </w:r>
      <w:r>
        <w:rPr>
          <w:rFonts w:ascii="Georgia" w:hAnsi="Georgia"/>
          <w:sz w:val="24"/>
          <w:spacing w:val="0"/>
        </w:rPr>
        <w:t xml:space="preserve"> 3,000 words, because magazine features usually run 2,000 to 5,000 words.</w:t>
      </w:r>
    </w:p>
    <w:p>
      <w:pPr>
        <w:pStyle w:val="Heading2"/>
        <w:spacing w:after="480" w:line="510" w:lineRule="exact"/>
        <w:jc w:val="center"/>
      </w:pPr>
      <w:r>
        <w:rPr>
          <w:rFonts w:ascii="Fraunces" w:hAnsi="Fraunces"/>
          <w:sz w:val="39"/>
          <w:spacing w:val="0"/>
        </w:rPr>
        <w:t>Sections</w:t>
      </w:r>
    </w:p>
    <w:p>
      <w:pPr>
        <w:pStyle w:val="Heading3"/>
        <w:spacing w:after="480" w:line="510" w:lineRule="exact"/>
        <w:jc w:val="center"/>
      </w:pPr>
      <w:r>
        <w:rPr>
          <w:rFonts w:ascii="Fraunces" w:hAnsi="Fraunces"/>
          <w:sz w:val="39"/>
          <w:spacing w:val="0"/>
        </w:rPr>
        <w:t>Opening Scene</w:t>
      </w:r>
    </w:p>
    <w:p>
      <w:pPr>
        <w:spacing w:line="330" w:lineRule="exact"/>
        <w:ind w:firstLine="720"/>
        <w:jc w:val="both"/>
      </w:pPr>
      <w:r>
        <w:rPr>
          <w:rFonts w:ascii="Georgia" w:hAnsi="Georgia"/>
          <w:sz w:val="24"/>
          <w:spacing w:val="0"/>
        </w:rPr>
        <w:t>One person, one moment, told closely. No thesis yet.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Question</w:t>
      </w:r>
    </w:p>
    <w:p>
      <w:pPr>
        <w:spacing w:line="330" w:lineRule="exact"/>
        <w:ind w:firstLine="720"/>
        <w:jc w:val="both"/>
      </w:pPr>
      <w:r>
        <w:rPr>
          <w:rFonts w:ascii="Georgia" w:hAnsi="Georgia"/>
          <w:sz w:val="24"/>
          <w:spacing w:val="0"/>
        </w:rPr>
        <w:t>Pull back and say what the piece is really about.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How It Came About</w:t>
      </w:r>
    </w:p>
    <w:p>
      <w:pPr>
        <w:spacing w:line="330" w:lineRule="exact"/>
        <w:ind w:firstLine="720"/>
        <w:jc w:val="both"/>
      </w:pPr>
      <w:r>
        <w:rPr>
          <w:rFonts w:ascii="Georgia" w:hAnsi="Georgia"/>
          <w:sz w:val="24"/>
          <w:spacing w:val="0"/>
        </w:rPr>
        <w:t>The history that produced the situation.</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Turn</w:t>
      </w:r>
    </w:p>
    <w:p>
      <w:pPr>
        <w:spacing w:line="330" w:lineRule="exact"/>
        <w:ind w:firstLine="720"/>
        <w:jc w:val="both"/>
      </w:pPr>
      <w:r>
        <w:rPr>
          <w:rFonts w:ascii="Georgia" w:hAnsi="Georgia"/>
          <w:sz w:val="24"/>
          <w:spacing w:val="0"/>
        </w:rPr>
        <w:t>The complication, the surprise, or the counter-example.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What Complicates It</w:t>
      </w:r>
    </w:p>
    <w:p>
      <w:pPr>
        <w:spacing w:line="330" w:lineRule="exact"/>
        <w:ind w:firstLine="720"/>
        <w:jc w:val="both"/>
      </w:pPr>
      <w:r>
        <w:rPr>
          <w:rFonts w:ascii="Georgia" w:hAnsi="Georgia"/>
          <w:sz w:val="24"/>
          <w:spacing w:val="0"/>
        </w:rPr>
        <w:t>The part that resists the easy reading.</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Where It Stands</w:t>
      </w:r>
    </w:p>
    <w:p>
      <w:pPr>
        <w:spacing w:line="330" w:lineRule="exact"/>
        <w:ind w:firstLine="720"/>
        <w:jc w:val="both"/>
      </w:pPr>
      <w:r>
        <w:rPr>
          <w:rFonts w:ascii="Georgia" w:hAnsi="Georgia"/>
          <w:sz w:val="24"/>
          <w:spacing w:val="0"/>
        </w:rPr>
        <w:t>The situation now, honestly, including what is unknown.</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Closing Scene</w:t>
      </w:r>
    </w:p>
    <w:p>
      <w:pPr>
        <w:spacing w:line="330" w:lineRule="exact"/>
        <w:ind w:firstLine="720"/>
        <w:jc w:val="both"/>
      </w:pPr>
      <w:r>
        <w:rPr>
          <w:rFonts w:ascii="Georgia" w:hAnsi="Georgia"/>
          <w:sz w:val="24"/>
          <w:spacing w:val="0"/>
        </w:rPr>
        <w:t>Back to the person from the opening, and what changed.</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2"/>
        <w:spacing w:after="480" w:line="510" w:lineRule="exact"/>
        <w:jc w:val="center"/>
      </w:pPr>
      <w:r>
        <w:rPr>
          <w:rFonts w:ascii="Fraunces" w:hAnsi="Fraunces"/>
          <w:sz w:val="39"/>
          <w:spacing w:val="0"/>
        </w:rPr>
        <w:t>Worked example</w:t>
      </w:r>
    </w:p>
    <w:p>
      <w:pPr>
        <w:spacing w:line="330" w:lineRule="exact"/>
        <w:ind w:firstLine="720"/>
        <w:jc w:val="both"/>
      </w:pPr>
      <w:r>
        <w:rPr>
          <w:rFonts w:ascii="Georgia" w:hAnsi="Georgia"/>
          <w:sz w:val="24"/>
          <w:spacing w:val="0"/>
        </w:rPr>
        <w:t>The last cobbler in a city of a million people.</w:t>
      </w:r>
    </w:p>
    <w:p>
      <w:pPr>
        <w:spacing w:line="330" w:lineRule="exact"/>
        <w:ind w:firstLine="720"/>
        <w:jc w:val="both"/>
      </w:pPr>
      <w:r>
        <w:rPr>
          <w:b/>
          <w:rFonts w:ascii="Georgia" w:hAnsi="Georgia"/>
          <w:sz w:val="24"/>
          <w:spacing w:val="0"/>
        </w:rPr>
        <w:t>Opening Scene.</w:t>
      </w:r>
      <w:r>
        <w:rPr>
          <w:rFonts w:ascii="Georgia" w:hAnsi="Georgia"/>
          <w:sz w:val="24"/>
          <w:spacing w:val="0"/>
        </w:rPr>
        <w:t xml:space="preserve"> Sal resoles a pair of boots older than his customer, at a bench his grandfather built.</w:t>
      </w:r>
    </w:p>
    <w:p>
      <w:pPr>
        <w:spacing w:line="330" w:lineRule="exact"/>
        <w:ind w:firstLine="720"/>
        <w:jc w:val="both"/>
      </w:pPr>
      <w:r>
        <w:rPr>
          <w:b/>
          <w:rFonts w:ascii="Georgia" w:hAnsi="Georgia"/>
          <w:sz w:val="24"/>
          <w:spacing w:val="0"/>
        </w:rPr>
        <w:t>The Question.</w:t>
      </w:r>
      <w:r>
        <w:rPr>
          <w:rFonts w:ascii="Georgia" w:hAnsi="Georgia"/>
          <w:sz w:val="24"/>
          <w:spacing w:val="0"/>
        </w:rPr>
        <w:t xml:space="preserve"> What happens to a trade when the last person who knows it retires?</w:t>
      </w:r>
    </w:p>
    <w:p>
      <w:pPr>
        <w:spacing w:line="330" w:lineRule="exact"/>
        <w:ind w:firstLine="720"/>
        <w:jc w:val="both"/>
      </w:pPr>
      <w:r>
        <w:rPr>
          <w:b/>
          <w:rFonts w:ascii="Georgia" w:hAnsi="Georgia"/>
          <w:sz w:val="24"/>
          <w:spacing w:val="0"/>
        </w:rPr>
        <w:t>How It Came About.</w:t>
      </w:r>
      <w:r>
        <w:rPr>
          <w:rFonts w:ascii="Georgia" w:hAnsi="Georgia"/>
          <w:sz w:val="24"/>
          <w:spacing w:val="0"/>
        </w:rPr>
        <w:t xml:space="preserve"> Cheap shoes, rising rents, and fifty years of closing shops.</w:t>
      </w:r>
    </w:p>
    <w:p>
      <w:pPr>
        <w:spacing w:line="330" w:lineRule="exact"/>
        <w:ind w:firstLine="720"/>
        <w:jc w:val="both"/>
      </w:pPr>
      <w:r>
        <w:rPr>
          <w:b/>
          <w:rFonts w:ascii="Georgia" w:hAnsi="Georgia"/>
          <w:sz w:val="24"/>
          <w:spacing w:val="0"/>
        </w:rPr>
        <w:t>The Turn.</w:t>
      </w:r>
      <w:r>
        <w:rPr>
          <w:rFonts w:ascii="Georgia" w:hAnsi="Georgia"/>
          <w:sz w:val="24"/>
          <w:spacing w:val="0"/>
        </w:rPr>
        <w:t xml:space="preserve"> His waiting list is three months long, and growing.</w:t>
      </w:r>
    </w:p>
    <w:p>
      <w:pPr>
        <w:spacing w:line="330" w:lineRule="exact"/>
        <w:ind w:firstLine="720"/>
        <w:jc w:val="both"/>
      </w:pPr>
      <w:r>
        <w:rPr>
          <w:b/>
          <w:rFonts w:ascii="Georgia" w:hAnsi="Georgia"/>
          <w:sz w:val="24"/>
          <w:spacing w:val="0"/>
        </w:rPr>
        <w:t>What Complicates It.</w:t>
      </w:r>
      <w:r>
        <w:rPr>
          <w:rFonts w:ascii="Georgia" w:hAnsi="Georgia"/>
          <w:sz w:val="24"/>
          <w:spacing w:val="0"/>
        </w:rPr>
        <w:t xml:space="preserve"> Nobody under sixty will take the apprenticeship at what it pays.</w:t>
      </w:r>
    </w:p>
    <w:p>
      <w:pPr>
        <w:spacing w:line="330" w:lineRule="exact"/>
        <w:ind w:firstLine="720"/>
        <w:jc w:val="both"/>
      </w:pPr>
      <w:r>
        <w:rPr>
          <w:b/>
          <w:rFonts w:ascii="Georgia" w:hAnsi="Georgia"/>
          <w:sz w:val="24"/>
          <w:spacing w:val="0"/>
        </w:rPr>
        <w:t>Where It Stands.</w:t>
      </w:r>
      <w:r>
        <w:rPr>
          <w:rFonts w:ascii="Georgia" w:hAnsi="Georgia"/>
          <w:sz w:val="24"/>
          <w:spacing w:val="0"/>
        </w:rPr>
        <w:t xml:space="preserve"> A college has offered to teach the trade, if Sal will teach it.</w:t>
      </w:r>
    </w:p>
    <w:p>
      <w:pPr>
        <w:spacing w:line="330" w:lineRule="exact"/>
        <w:ind w:firstLine="720"/>
        <w:jc w:val="both"/>
      </w:pPr>
      <w:r>
        <w:rPr>
          <w:b/>
          <w:rFonts w:ascii="Georgia" w:hAnsi="Georgia"/>
          <w:sz w:val="24"/>
          <w:spacing w:val="0"/>
        </w:rPr>
        <w:t>Closing Scene.</w:t>
      </w:r>
      <w:r>
        <w:rPr>
          <w:rFonts w:ascii="Georgia" w:hAnsi="Georgia"/>
          <w:sz w:val="24"/>
          <w:spacing w:val="0"/>
        </w:rPr>
        <w:t xml:space="preserve"> Sal at the college bench, with six students and the same boots.</w:t>
      </w:r>
    </w:p>
    <w:sectPr>
      <w:footnotePr>
        <w:numFmt w:val="decimal"/>
        <w:numRestart w:val="eachSect"/>
      </w:footnote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numFmt w:val="bullet"/>
      <w:lvlText w:val="•"/>
      <w:lvlJc w:val="left"/>
      <w:pPr>
        <w:tabs>
          <w:tab w:val="num" w:pos="720"/>
        </w:tabs>
        <w:ind w:left="720" w:hanging="360"/>
      </w:pPr>
    </w:lvl>
  </w:abstractNum>
  <w:abstractNum w:abstractNumId="1">
    <w:lvl w:ilvl="0">
      <w:start w:val="1"/>
      <w:numFmt w:val="decimal"/>
      <w:lvlText w:val="%1."/>
      <w:lvlJc w:val="left"/>
      <w:pPr>
        <w:tabs>
          <w:tab w:val="num" w:pos="720"/>
        </w:tabs>
        <w:ind w:left="72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lang w:val="en"/>
      </w:rPr>
    </w:rPrDefault>
    <w:pPrDefault/>
  </w:docDefaults>
  <w:style w:type="paragraph" w:default="1" w:styleId="Normal">
    <w:name w:val="Normal"/>
    <w:qFormat/>
  </w:style>
  <w:style w:type="paragraph" w:styleId="Title">
    <w:name w:val="Title"/>
    <w:basedOn w:val="Normal"/>
    <w:next w:val="Normal"/>
    <w:qFormat/>
    <w:pPr>
      <w:keepNext/>
      <w:jc w:val="center"/>
    </w:pPr>
    <w:rPr>
      <w:b/>
      <w:sz w:val="48"/>
    </w:rPr>
  </w:style>
  <w:style w:type="paragraph" w:styleId="Subtitle">
    <w:name w:val="Subtitle"/>
    <w:basedOn w:val="Normal"/>
    <w:next w:val="Normal"/>
    <w:qFormat/>
    <w:pPr>
      <w:keepNext/>
      <w:jc w:val="center"/>
    </w:pPr>
    <w:rPr>
      <w:sz w:val="32"/>
    </w:rPr>
  </w:style>
  <w:style w:type="paragraph" w:styleId="Heading1">
    <w:name w:val="heading 1"/>
    <w:basedOn w:val="Normal"/>
    <w:next w:val="Normal"/>
    <w:qFormat/>
    <w:pPr>
      <w:keepNext/>
      <w:keepLines/>
      <w:spacing w:before="240" w:after="120"/>
      <w:outlineLvl w:val="0"/>
    </w:pPr>
    <w:rPr>
      <w:b/>
      <w:sz w:val="32"/>
    </w:rPr>
  </w:style>
  <w:style w:type="paragraph" w:styleId="Heading2">
    <w:name w:val="heading 2"/>
    <w:basedOn w:val="Normal"/>
    <w:next w:val="Normal"/>
    <w:qFormat/>
    <w:pPr>
      <w:keepNext/>
      <w:keepLines/>
      <w:outlineLvl w:val="1"/>
    </w:pPr>
    <w:rPr>
      <w:b/>
      <w:sz w:val="28"/>
    </w:rPr>
  </w:style>
  <w:style w:type="paragraph" w:styleId="Heading3">
    <w:name w:val="heading 3"/>
    <w:basedOn w:val="Normal"/>
    <w:next w:val="Normal"/>
    <w:qFormat/>
    <w:pPr>
      <w:keepNext/>
      <w:keepLines/>
      <w:outlineLvl w:val="2"/>
    </w:pPr>
    <w:rPr>
      <w:b/>
      <w:sz w:val="26"/>
    </w:rPr>
  </w:style>
  <w:style w:type="paragraph" w:styleId="Heading4">
    <w:name w:val="heading 4"/>
    <w:basedOn w:val="Normal"/>
    <w:next w:val="Normal"/>
    <w:qFormat/>
    <w:pPr>
      <w:keepNext/>
      <w:keepLines/>
      <w:outlineLvl w:val="3"/>
    </w:pPr>
    <w:rPr>
      <w:b/>
      <w:sz w:val="24"/>
    </w:rPr>
  </w:style>
  <w:style w:type="paragraph" w:styleId="Quote">
    <w:name w:val="Quote"/>
    <w:basedOn w:val="Normal"/>
    <w:next w:val="Normal"/>
    <w:qFormat/>
    <w:pPr>
      <w:spacing w:before="120" w:after="120"/>
    </w:pPr>
  </w:style>
  <w:style w:type="paragraph" w:styleId="FootnoteText">
    <w:name w:val="footnote text"/>
    <w:basedOn w:val="Normal"/>
    <w:qFormat/>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uiPriority w:val="99"/>
    <w:unhideWhenUsed/>
    <w:rPr>
      <w:color w:val="BE4B24"/>
      <w:u w:val="single"/>
    </w:rPr>
  </w:style>
  <w:style w:type="paragraph" w:styleId="PartTitle">
    <w:name w:val="Part Title"/>
    <w:basedOn w:val="Normal"/>
    <w:next w:val="Normal"/>
    <w:qFormat/>
    <w:pPr>
      <w:keepNext/>
      <w:spacing w:before="2880" w:after="240"/>
      <w:jc w:val="center"/>
      <w:outlineLvl w:val="0"/>
    </w:pPr>
    <w:rPr>
      <w:b/>
      <w:sz w:val="40"/>
    </w:rPr>
  </w:style>
  <w:style w:type="paragraph" w:styleId="TOC1">
    <w:name w:val="toc 1"/>
    <w:basedOn w:val="Normal"/>
    <w:next w:val="Normal"/>
    <w:uiPriority w:val="39"/>
    <w:unhideWhenUsed/>
    <w:pPr>
      <w:tabs>
        <w:tab w:val="right" w:leader="dot" w:pos="9350"/>
      </w:tabs>
      <w:spacing w:after="100"/>
      <w:ind w:left="0"/>
    </w:pPr>
  </w:style>
  <w:style w:type="paragraph" w:styleId="TOC2">
    <w:name w:val="toc 2"/>
    <w:basedOn w:val="Normal"/>
    <w:next w:val="Normal"/>
    <w:uiPriority w:val="39"/>
    <w:unhideWhenUsed/>
    <w:pPr>
      <w:tabs>
        <w:tab w:val="right" w:leader="dot" w:pos="9350"/>
      </w:tabs>
      <w:spacing w:after="100"/>
      <w:ind w:left="240"/>
    </w:pPr>
  </w:style>
  <w:style w:type="paragraph" w:styleId="TOC3">
    <w:name w:val="toc 3"/>
    <w:basedOn w:val="Normal"/>
    <w:next w:val="Normal"/>
    <w:uiPriority w:val="39"/>
    <w:unhideWhenUsed/>
    <w:pPr>
      <w:tabs>
        <w:tab w:val="right" w:leader="dot" w:pos="9350"/>
      </w:tabs>
      <w:spacing w:after="100"/>
      <w:ind w:left="480"/>
    </w:pPr>
  </w:style>
  <w:style w:type="paragraph" w:styleId="TOC4">
    <w:name w:val="toc 4"/>
    <w:basedOn w:val="Normal"/>
    <w:next w:val="Normal"/>
    <w:uiPriority w:val="39"/>
    <w:unhideWhenUsed/>
    <w:pPr>
      <w:tabs>
        <w:tab w:val="right" w:leader="dot" w:pos="9350"/>
      </w:tabs>
      <w:spacing w:after="100"/>
      <w:ind w:left="720"/>
    </w:pPr>
  </w:style>
  <w:style w:type="paragraph" w:styleId="TOC5">
    <w:name w:val="toc 5"/>
    <w:basedOn w:val="Normal"/>
    <w:next w:val="Normal"/>
    <w:uiPriority w:val="39"/>
    <w:unhideWhenUsed/>
    <w:pPr>
      <w:tabs>
        <w:tab w:val="right" w:leader="dot" w:pos="9350"/>
      </w:tabs>
      <w:spacing w:after="100"/>
      <w:ind w:left="960"/>
    </w:pPr>
  </w:style>
  <w:style w:type="paragraph" w:styleId="TOC6">
    <w:name w:val="toc 6"/>
    <w:basedOn w:val="Normal"/>
    <w:next w:val="Normal"/>
    <w:uiPriority w:val="39"/>
    <w:unhideWhenUsed/>
    <w:pPr>
      <w:tabs>
        <w:tab w:val="right" w:leader="dot" w:pos="9350"/>
      </w:tabs>
      <w:spacing w:after="100"/>
      <w:ind w:left="1200"/>
    </w:pPr>
  </w:style>
  <w:style w:type="paragraph" w:styleId="TOC7">
    <w:name w:val="toc 7"/>
    <w:basedOn w:val="Normal"/>
    <w:next w:val="Normal"/>
    <w:uiPriority w:val="39"/>
    <w:unhideWhenUsed/>
    <w:pPr>
      <w:tabs>
        <w:tab w:val="right" w:leader="dot" w:pos="9350"/>
      </w:tabs>
      <w:spacing w:after="100"/>
      <w:ind w:left="1440"/>
    </w:pPr>
  </w:style>
  <w:style w:type="paragraph" w:styleId="TOC8">
    <w:name w:val="toc 8"/>
    <w:basedOn w:val="Normal"/>
    <w:next w:val="Normal"/>
    <w:uiPriority w:val="39"/>
    <w:unhideWhenUsed/>
    <w:pPr>
      <w:tabs>
        <w:tab w:val="right" w:leader="dot" w:pos="9350"/>
      </w:tabs>
      <w:spacing w:after="100"/>
      <w:ind w:left="1680"/>
    </w:pPr>
  </w:style>
  <w:style w:type="paragraph" w:styleId="TOC9">
    <w:name w:val="toc 9"/>
    <w:basedOn w:val="Normal"/>
    <w:next w:val="Normal"/>
    <w:uiPriority w:val="39"/>
    <w:unhideWhenUsed/>
    <w:pPr>
      <w:tabs>
        <w:tab w:val="right" w:leader="dot" w:pos="9350"/>
      </w:tabs>
      <w:spacing w:after="100"/>
      <w:ind w:left="192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Settings" Type="http://schemas.openxmlformats.org/officeDocument/2006/relationships/settings" Target="settings.xml"/><Relationship Id="rIdLink1" Type="http://schemas.openxmlformats.org/officeDocument/2006/relationships/hyperlink" Target="https://tabularia.app/templates/feature-article-template" TargetMode="External"/></Relationships>
</file>

<file path=docProps/app.xml><?xml version="1.0" encoding="utf-8"?>
<Properties xmlns="http://schemas.openxmlformats.org/officeDocument/2006/extended-properties">
  <Application>Tabularia</Application>
</Properties>
</file>

<file path=docProps/core.xml><?xml version="1.0" encoding="utf-8"?>
<cp:coreProperties xmlns:cp="http://schemas.openxmlformats.org/package/2006/metadata/core-properties" xmlns:dc="http://purl.org/dc/elements/1.1/">
  <dc:title>Feature article template</dc:title>
  <dc:language>en</dc:language>
</cp:coreProperties>
</file>